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68" w:rsidRPr="000B40CC" w:rsidRDefault="005E7738" w:rsidP="000B40CC">
      <w:pPr>
        <w:spacing w:after="0" w:line="480" w:lineRule="auto"/>
        <w:jc w:val="center"/>
        <w:rPr>
          <w:rFonts w:ascii="Times New Roman" w:hAnsi="Times New Roman" w:cs="Times New Roman"/>
          <w:b/>
          <w:sz w:val="24"/>
          <w:szCs w:val="24"/>
        </w:rPr>
      </w:pPr>
      <w:bookmarkStart w:id="0" w:name="_GoBack"/>
      <w:bookmarkEnd w:id="0"/>
      <w:r w:rsidRPr="000B40CC">
        <w:rPr>
          <w:rFonts w:ascii="Times New Roman" w:hAnsi="Times New Roman" w:cs="Times New Roman"/>
          <w:b/>
          <w:sz w:val="24"/>
          <w:szCs w:val="24"/>
        </w:rPr>
        <w:t xml:space="preserve">BAB </w:t>
      </w:r>
      <w:r w:rsidR="00CB4568" w:rsidRPr="000B40CC">
        <w:rPr>
          <w:rFonts w:ascii="Times New Roman" w:hAnsi="Times New Roman" w:cs="Times New Roman"/>
          <w:b/>
          <w:sz w:val="24"/>
          <w:szCs w:val="24"/>
        </w:rPr>
        <w:t>II</w:t>
      </w:r>
    </w:p>
    <w:p w:rsidR="00CB4568" w:rsidRPr="000B40CC" w:rsidRDefault="00CB4568" w:rsidP="000B40CC">
      <w:pPr>
        <w:spacing w:after="0" w:line="480" w:lineRule="auto"/>
        <w:jc w:val="center"/>
        <w:rPr>
          <w:rFonts w:ascii="Times New Roman" w:hAnsi="Times New Roman" w:cs="Times New Roman"/>
          <w:b/>
          <w:sz w:val="24"/>
          <w:szCs w:val="24"/>
        </w:rPr>
      </w:pPr>
      <w:r w:rsidRPr="000B40CC">
        <w:rPr>
          <w:rFonts w:ascii="Times New Roman" w:hAnsi="Times New Roman" w:cs="Times New Roman"/>
          <w:b/>
          <w:sz w:val="24"/>
          <w:szCs w:val="24"/>
        </w:rPr>
        <w:t>TINJAUAN PUSTAKA, KERANGKA PEMIKIRAN, DAN HIPOTESIS PENELITIAN</w:t>
      </w:r>
    </w:p>
    <w:p w:rsidR="00CB4568" w:rsidRPr="000B40CC" w:rsidRDefault="00CB4568" w:rsidP="000B40CC">
      <w:pPr>
        <w:spacing w:after="0" w:line="480" w:lineRule="auto"/>
        <w:jc w:val="both"/>
        <w:rPr>
          <w:rFonts w:ascii="Times New Roman" w:hAnsi="Times New Roman" w:cs="Times New Roman"/>
          <w:b/>
          <w:sz w:val="24"/>
          <w:szCs w:val="24"/>
        </w:rPr>
      </w:pPr>
    </w:p>
    <w:p w:rsidR="00CB4568" w:rsidRPr="000B40CC" w:rsidRDefault="00CB4568" w:rsidP="000B40CC">
      <w:pPr>
        <w:tabs>
          <w:tab w:val="left" w:pos="567"/>
        </w:tabs>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w:t>
      </w:r>
      <w:r w:rsidRPr="000B40CC">
        <w:rPr>
          <w:rFonts w:ascii="Times New Roman" w:hAnsi="Times New Roman" w:cs="Times New Roman"/>
          <w:b/>
          <w:sz w:val="24"/>
          <w:szCs w:val="24"/>
        </w:rPr>
        <w:tab/>
        <w:t>Tinjauan Pustaka</w:t>
      </w:r>
    </w:p>
    <w:p w:rsidR="00CB4568" w:rsidRPr="000B40CC" w:rsidRDefault="00CB4568" w:rsidP="000B40CC">
      <w:pPr>
        <w:tabs>
          <w:tab w:val="left" w:pos="567"/>
        </w:tabs>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2.1.1</w:t>
      </w:r>
      <w:r w:rsidRPr="000B40CC">
        <w:rPr>
          <w:rFonts w:ascii="Times New Roman" w:hAnsi="Times New Roman" w:cs="Times New Roman"/>
          <w:b/>
          <w:sz w:val="24"/>
          <w:szCs w:val="24"/>
        </w:rPr>
        <w:tab/>
      </w:r>
      <w:r w:rsidR="0066736C" w:rsidRPr="000B40CC">
        <w:rPr>
          <w:rFonts w:ascii="Times New Roman" w:hAnsi="Times New Roman" w:cs="Times New Roman"/>
          <w:b/>
          <w:sz w:val="24"/>
          <w:szCs w:val="24"/>
        </w:rPr>
        <w:t>Tinjauan Umum Mengenai Bank</w:t>
      </w:r>
    </w:p>
    <w:p w:rsidR="00807A49" w:rsidRPr="000B40CC" w:rsidRDefault="00807A49" w:rsidP="000B40CC">
      <w:pPr>
        <w:spacing w:after="0" w:line="480" w:lineRule="auto"/>
        <w:ind w:firstLine="720"/>
        <w:jc w:val="both"/>
        <w:rPr>
          <w:rFonts w:ascii="Times New Roman" w:hAnsi="Times New Roman"/>
          <w:sz w:val="24"/>
          <w:szCs w:val="24"/>
        </w:rPr>
      </w:pPr>
      <w:r w:rsidRPr="000B40CC">
        <w:rPr>
          <w:rFonts w:ascii="Times New Roman" w:hAnsi="Times New Roman"/>
          <w:sz w:val="24"/>
          <w:szCs w:val="24"/>
        </w:rPr>
        <w:t>Salah satu sarana yang mempunyai peran strategis dalam meningkatkan pertumbuhan ekonomi adalah lembaga perbankan. Peran strategis tersebut terutama karena kegiatan pokok bank sebagai penghimpun dana dari masyarakat dan menyalurkan kembali dalam berbagai alternatif investasi.</w:t>
      </w:r>
    </w:p>
    <w:p w:rsidR="00807A49" w:rsidRPr="000B40CC" w:rsidRDefault="00807A49" w:rsidP="000B40CC">
      <w:pPr>
        <w:spacing w:after="0" w:line="480" w:lineRule="auto"/>
        <w:ind w:firstLine="720"/>
        <w:jc w:val="both"/>
        <w:rPr>
          <w:rFonts w:ascii="Times New Roman" w:hAnsi="Times New Roman"/>
          <w:b/>
          <w:sz w:val="24"/>
          <w:szCs w:val="24"/>
        </w:rPr>
      </w:pPr>
    </w:p>
    <w:p w:rsidR="0066736C" w:rsidRPr="000B40CC" w:rsidRDefault="0066736C" w:rsidP="000B40CC">
      <w:pPr>
        <w:tabs>
          <w:tab w:val="left" w:pos="567"/>
        </w:tabs>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2.1.1.1 Pengertian Bank</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Pengertian bank sering disamakan dengan pengertian perbankan. Padahal dua hal yang sangat berbeda. Bank hanya mencakup aspek kelembagaan. </w:t>
      </w:r>
      <w:r w:rsidR="00F83E6C" w:rsidRPr="000B40CC">
        <w:rPr>
          <w:rFonts w:ascii="Times New Roman" w:hAnsi="Times New Roman" w:cs="Times New Roman"/>
          <w:sz w:val="24"/>
          <w:szCs w:val="24"/>
        </w:rPr>
        <w:t xml:space="preserve">Atas </w:t>
      </w:r>
      <w:r w:rsidRPr="000B40CC">
        <w:rPr>
          <w:rFonts w:ascii="Times New Roman" w:hAnsi="Times New Roman" w:cs="Times New Roman"/>
          <w:sz w:val="24"/>
          <w:szCs w:val="24"/>
        </w:rPr>
        <w:t>Menurut Undang-Undang Nomor 10 Tahun 1998 (revisi Undang-Undang Nomor 7 Tahun 1992) bahwa yang dimaksud bank adalah badan usaha yang menghimpun dana dari masyarakat dalam bentuk simpanan dan menyalurkannyakepada masyarakat dalam bentuk kredit dan atau bentuk-bentuk lainnya dalam rangka meningkatkan taraf hiduprakyat banyak.</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Taswan (2010:6) bank adalah sebuah lembaga atau perusahaan yang aktivitasnya menghimpun dana berupa giro, deposito tabungan dan simpanan yang lain dari pihak yang kelebihan dana (</w:t>
      </w:r>
      <w:r w:rsidRPr="000B40CC">
        <w:rPr>
          <w:rFonts w:ascii="Times New Roman" w:hAnsi="Times New Roman" w:cs="Times New Roman"/>
          <w:i/>
          <w:sz w:val="24"/>
          <w:szCs w:val="24"/>
        </w:rPr>
        <w:t>surplus spending unit</w:t>
      </w:r>
      <w:r w:rsidRPr="000B40CC">
        <w:rPr>
          <w:rFonts w:ascii="Times New Roman" w:hAnsi="Times New Roman" w:cs="Times New Roman"/>
          <w:sz w:val="24"/>
          <w:szCs w:val="24"/>
        </w:rPr>
        <w:t>) kemudian menempatkannya kembali kepada masyarakat yang membutuhkan dana</w:t>
      </w:r>
      <w:r w:rsidR="00495AD4">
        <w:rPr>
          <w:rFonts w:ascii="Times New Roman" w:hAnsi="Times New Roman" w:cs="Times New Roman"/>
          <w:sz w:val="24"/>
          <w:szCs w:val="24"/>
        </w:rPr>
        <w:t xml:space="preserve"> </w:t>
      </w:r>
      <w:r w:rsidRPr="000B40CC">
        <w:rPr>
          <w:rFonts w:ascii="Times New Roman" w:hAnsi="Times New Roman" w:cs="Times New Roman"/>
          <w:sz w:val="24"/>
          <w:szCs w:val="24"/>
        </w:rPr>
        <w:lastRenderedPageBreak/>
        <w:t>(</w:t>
      </w:r>
      <w:r w:rsidRPr="000B40CC">
        <w:rPr>
          <w:rFonts w:ascii="Times New Roman" w:hAnsi="Times New Roman" w:cs="Times New Roman"/>
          <w:i/>
          <w:sz w:val="24"/>
          <w:szCs w:val="24"/>
        </w:rPr>
        <w:t>deficit spending unit</w:t>
      </w:r>
      <w:r w:rsidRPr="000B40CC">
        <w:rPr>
          <w:rFonts w:ascii="Times New Roman" w:hAnsi="Times New Roman" w:cs="Times New Roman"/>
          <w:sz w:val="24"/>
          <w:szCs w:val="24"/>
        </w:rPr>
        <w:t>) melalui penjualan jasa keuangan yang pada gilirannya dapat meningkatkan kesejahteraan rakyat banyak.</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Kasmir (2012:24) bank adalah perusahaan yang bergerak dalam bidang keuangan, artinya aktivitas perbankan selalu berkaitan dalam bidang keuangan.</w:t>
      </w:r>
    </w:p>
    <w:p w:rsidR="00807A49" w:rsidRPr="000B40CC" w:rsidRDefault="00807A49" w:rsidP="000B40CC">
      <w:pPr>
        <w:spacing w:after="0" w:line="480" w:lineRule="auto"/>
        <w:ind w:firstLine="720"/>
        <w:jc w:val="both"/>
        <w:rPr>
          <w:rFonts w:ascii="Times New Roman" w:hAnsi="Times New Roman" w:cs="Times New Roman"/>
          <w:sz w:val="24"/>
          <w:szCs w:val="24"/>
        </w:rPr>
      </w:pPr>
    </w:p>
    <w:p w:rsidR="004B5122" w:rsidRPr="000B40CC" w:rsidRDefault="0066736C"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2.1.1.2</w:t>
      </w:r>
      <w:r w:rsidR="004B5122" w:rsidRPr="000B40CC">
        <w:rPr>
          <w:rFonts w:ascii="Times New Roman" w:hAnsi="Times New Roman" w:cs="Times New Roman"/>
          <w:b/>
          <w:sz w:val="24"/>
          <w:szCs w:val="24"/>
        </w:rPr>
        <w:t xml:space="preserve"> Asas, Fungsi, dan Tujuan Perbankan</w:t>
      </w:r>
    </w:p>
    <w:p w:rsidR="004B5122" w:rsidRPr="000B40CC" w:rsidRDefault="004B5122" w:rsidP="000B40CC">
      <w:pPr>
        <w:spacing w:after="0" w:line="480" w:lineRule="auto"/>
        <w:jc w:val="both"/>
        <w:rPr>
          <w:rFonts w:ascii="Times New Roman" w:hAnsi="Times New Roman" w:cs="Times New Roman"/>
          <w:sz w:val="24"/>
          <w:szCs w:val="24"/>
        </w:rPr>
      </w:pPr>
      <w:r w:rsidRPr="000B40CC">
        <w:rPr>
          <w:rFonts w:ascii="Times New Roman" w:hAnsi="Times New Roman" w:cs="Times New Roman"/>
          <w:b/>
          <w:sz w:val="24"/>
          <w:szCs w:val="24"/>
        </w:rPr>
        <w:tab/>
      </w:r>
      <w:r w:rsidRPr="000B40CC">
        <w:rPr>
          <w:rFonts w:ascii="Times New Roman" w:hAnsi="Times New Roman" w:cs="Times New Roman"/>
          <w:sz w:val="24"/>
          <w:szCs w:val="24"/>
        </w:rPr>
        <w:t>Asas, fungsi dan tujuan bank menurut Undang-Undang Nomor 7 tahun 1992 tentang Perbankan, yang telah diubah dengan Undang-Undang Nomor 10 tahun 1998 adalah:</w:t>
      </w:r>
    </w:p>
    <w:p w:rsidR="004B5122" w:rsidRPr="000B40CC" w:rsidRDefault="004B5122" w:rsidP="000B40CC">
      <w:pPr>
        <w:pStyle w:val="ListParagraph"/>
        <w:numPr>
          <w:ilvl w:val="0"/>
          <w:numId w:val="32"/>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Asas Bank</w:t>
      </w:r>
    </w:p>
    <w:p w:rsidR="004B5122" w:rsidRPr="000B40CC" w:rsidRDefault="00AA27B6"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Perbankan I</w:t>
      </w:r>
      <w:r w:rsidR="004B5122" w:rsidRPr="000B40CC">
        <w:rPr>
          <w:rFonts w:ascii="Times New Roman" w:hAnsi="Times New Roman" w:cs="Times New Roman"/>
          <w:sz w:val="24"/>
          <w:szCs w:val="24"/>
        </w:rPr>
        <w:t>ndonesia dalam melaksanakan kegiatan usahanya berasaskan demokrasi ekonomi dengan menggunakan prinsip kehati-hatian. Yang dimaksud demokrasi ekonomi adalah ekonomi yang berdasarkan pancasila dan Undang-Undang Dasar 19945.</w:t>
      </w:r>
    </w:p>
    <w:p w:rsidR="004B5122" w:rsidRPr="000B40CC" w:rsidRDefault="004B5122" w:rsidP="000B40CC">
      <w:pPr>
        <w:pStyle w:val="ListParagraph"/>
        <w:numPr>
          <w:ilvl w:val="0"/>
          <w:numId w:val="32"/>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Fungsi Bank</w:t>
      </w:r>
    </w:p>
    <w:p w:rsidR="004B5122" w:rsidRPr="000B40CC" w:rsidRDefault="004B5122"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Fungsi utama perbankan Indonesia adalah sebagai </w:t>
      </w:r>
      <w:r w:rsidR="0066736C" w:rsidRPr="000B40CC">
        <w:rPr>
          <w:rFonts w:ascii="Times New Roman" w:hAnsi="Times New Roman" w:cs="Times New Roman"/>
          <w:sz w:val="24"/>
          <w:szCs w:val="24"/>
        </w:rPr>
        <w:t xml:space="preserve">penghimpunan dana dan penyaluran dana masyarakat. Fungsi umum bank adalah menghimpun dana dan menyalurkan kembali kepada masyarakat sebagai </w:t>
      </w:r>
      <w:r w:rsidR="0066736C" w:rsidRPr="000B40CC">
        <w:rPr>
          <w:rFonts w:ascii="Times New Roman" w:hAnsi="Times New Roman" w:cs="Times New Roman"/>
          <w:i/>
          <w:sz w:val="24"/>
          <w:szCs w:val="24"/>
        </w:rPr>
        <w:t>financial intermediary</w:t>
      </w:r>
      <w:r w:rsidR="0066736C" w:rsidRPr="000B40CC">
        <w:rPr>
          <w:rFonts w:ascii="Times New Roman" w:hAnsi="Times New Roman" w:cs="Times New Roman"/>
          <w:sz w:val="24"/>
          <w:szCs w:val="24"/>
        </w:rPr>
        <w:t>.</w:t>
      </w:r>
    </w:p>
    <w:p w:rsidR="0066736C" w:rsidRPr="000B40CC" w:rsidRDefault="0066736C" w:rsidP="000B40CC">
      <w:pPr>
        <w:pStyle w:val="ListParagraph"/>
        <w:numPr>
          <w:ilvl w:val="0"/>
          <w:numId w:val="32"/>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Tujuan </w:t>
      </w:r>
    </w:p>
    <w:p w:rsidR="004B5122" w:rsidRPr="000B40CC" w:rsidRDefault="0066736C"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Perbankan Indonesia bertujuan menunjang pelaksanaan pembangunan nasional dalam rangka meningkatkan pemerataan, pertumbuhan ekonomi, dan stabilitas nasional ke arah peningkatan rakyat banyak.</w:t>
      </w:r>
    </w:p>
    <w:p w:rsidR="00CB4568" w:rsidRPr="000B40CC" w:rsidRDefault="0066736C"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lastRenderedPageBreak/>
        <w:t>Selanjutnya</w:t>
      </w:r>
      <w:r w:rsidR="00CB4568" w:rsidRPr="000B40CC">
        <w:rPr>
          <w:rFonts w:ascii="Times New Roman" w:hAnsi="Times New Roman" w:cs="Times New Roman"/>
          <w:sz w:val="24"/>
          <w:szCs w:val="24"/>
        </w:rPr>
        <w:t xml:space="preserve"> Latumaerissa (2012:135)</w:t>
      </w:r>
      <w:r w:rsidRPr="000B40CC">
        <w:rPr>
          <w:rFonts w:ascii="Times New Roman" w:hAnsi="Times New Roman" w:cs="Times New Roman"/>
          <w:sz w:val="24"/>
          <w:szCs w:val="24"/>
        </w:rPr>
        <w:t xml:space="preserve"> mengemukakanbahwa bank dapat berfungsi sebagai berikut:</w:t>
      </w:r>
    </w:p>
    <w:p w:rsidR="00CB4568" w:rsidRPr="000B40CC" w:rsidRDefault="00CB4568" w:rsidP="000B40CC">
      <w:pPr>
        <w:pStyle w:val="ListParagraph"/>
        <w:numPr>
          <w:ilvl w:val="0"/>
          <w:numId w:val="3"/>
        </w:numPr>
        <w:spacing w:after="0" w:line="480" w:lineRule="auto"/>
        <w:jc w:val="both"/>
        <w:rPr>
          <w:rFonts w:ascii="Times New Roman" w:hAnsi="Times New Roman" w:cs="Times New Roman"/>
          <w:i/>
          <w:sz w:val="24"/>
          <w:szCs w:val="24"/>
        </w:rPr>
      </w:pPr>
      <w:r w:rsidRPr="000B40CC">
        <w:rPr>
          <w:rFonts w:ascii="Times New Roman" w:hAnsi="Times New Roman" w:cs="Times New Roman"/>
          <w:i/>
          <w:sz w:val="24"/>
          <w:szCs w:val="24"/>
        </w:rPr>
        <w:t>Agen of Trust</w:t>
      </w:r>
    </w:p>
    <w:p w:rsidR="00CB4568" w:rsidRPr="000B40CC" w:rsidRDefault="00CB4568"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Fungsi ini menunjukkan bahwa aktivitas intermediasi yang dilakukan oleh dunia perbankan dilakukan berdasarkan asas kepercayaan, dalam pengertian bahwa kegiatan pengumpulam dana yang dilakukan oleh bank tentu harus didasari rasa percaya dari masyarakat atau nasabah terhadap kredibilitas dan eksistensi dari masing-masing bank, karena tanpa rasa percaya masyarakat tidak akan menitipkan dananya di bank yang bersangkutan.</w:t>
      </w:r>
    </w:p>
    <w:p w:rsidR="00CB4568" w:rsidRPr="000B40CC" w:rsidRDefault="00CB4568" w:rsidP="000B40CC">
      <w:pPr>
        <w:pStyle w:val="ListParagraph"/>
        <w:numPr>
          <w:ilvl w:val="0"/>
          <w:numId w:val="3"/>
        </w:numPr>
        <w:spacing w:after="0" w:line="480" w:lineRule="auto"/>
        <w:jc w:val="both"/>
        <w:rPr>
          <w:rFonts w:ascii="Times New Roman" w:hAnsi="Times New Roman" w:cs="Times New Roman"/>
          <w:i/>
          <w:sz w:val="24"/>
          <w:szCs w:val="24"/>
        </w:rPr>
      </w:pPr>
      <w:r w:rsidRPr="000B40CC">
        <w:rPr>
          <w:rFonts w:ascii="Times New Roman" w:hAnsi="Times New Roman" w:cs="Times New Roman"/>
          <w:i/>
          <w:sz w:val="24"/>
          <w:szCs w:val="24"/>
        </w:rPr>
        <w:t>Agent of Development</w:t>
      </w:r>
    </w:p>
    <w:p w:rsidR="00CB4568" w:rsidRPr="000B40CC" w:rsidRDefault="00CB4568"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Fungsi ini sangat berkaitan dengan tanggung jawab bank dalam menunjang kelancaran transaksi ekonomi yang dilakukan oleh setiap pelaku ekonomi.</w:t>
      </w:r>
    </w:p>
    <w:p w:rsidR="00CB4568" w:rsidRPr="000B40CC" w:rsidRDefault="00CB4568" w:rsidP="000B40CC">
      <w:pPr>
        <w:pStyle w:val="ListParagraph"/>
        <w:numPr>
          <w:ilvl w:val="0"/>
          <w:numId w:val="3"/>
        </w:numPr>
        <w:spacing w:after="0" w:line="480" w:lineRule="auto"/>
        <w:jc w:val="both"/>
        <w:rPr>
          <w:rFonts w:ascii="Times New Roman" w:hAnsi="Times New Roman" w:cs="Times New Roman"/>
          <w:i/>
          <w:sz w:val="24"/>
          <w:szCs w:val="24"/>
        </w:rPr>
      </w:pPr>
      <w:r w:rsidRPr="000B40CC">
        <w:rPr>
          <w:rFonts w:ascii="Times New Roman" w:hAnsi="Times New Roman" w:cs="Times New Roman"/>
          <w:i/>
          <w:sz w:val="24"/>
          <w:szCs w:val="24"/>
        </w:rPr>
        <w:t>Agent of Service</w:t>
      </w:r>
    </w:p>
    <w:p w:rsidR="00CB4568" w:rsidRPr="000B40CC" w:rsidRDefault="00CB4568"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Industri perbankan adalah lembaga yang bergerak di bidang jasa keuangan maupun jasa nonkeuangan. Sebagai bank, disamping memberikan pelayanan jasa keuangan sebagaimana kegiatan intermediasi yang selalu dilakukan, maka bank  juga turut serta dalam memberikan jasa pelayanan yang lain seperti jasa transfer (</w:t>
      </w:r>
      <w:r w:rsidRPr="000B40CC">
        <w:rPr>
          <w:rFonts w:ascii="Times New Roman" w:hAnsi="Times New Roman" w:cs="Times New Roman"/>
          <w:i/>
          <w:sz w:val="24"/>
          <w:szCs w:val="24"/>
        </w:rPr>
        <w:t>Payment order</w:t>
      </w:r>
      <w:r w:rsidRPr="000B40CC">
        <w:rPr>
          <w:rFonts w:ascii="Times New Roman" w:hAnsi="Times New Roman" w:cs="Times New Roman"/>
          <w:sz w:val="24"/>
          <w:szCs w:val="24"/>
        </w:rPr>
        <w:t>), jasa kotak pengaman (</w:t>
      </w:r>
      <w:r w:rsidRPr="000B40CC">
        <w:rPr>
          <w:rFonts w:ascii="Times New Roman" w:hAnsi="Times New Roman" w:cs="Times New Roman"/>
          <w:i/>
          <w:sz w:val="24"/>
          <w:szCs w:val="24"/>
        </w:rPr>
        <w:t>safety box</w:t>
      </w:r>
      <w:r w:rsidRPr="000B40CC">
        <w:rPr>
          <w:rFonts w:ascii="Times New Roman" w:hAnsi="Times New Roman" w:cs="Times New Roman"/>
          <w:sz w:val="24"/>
          <w:szCs w:val="24"/>
        </w:rPr>
        <w:t>), jasa penagihan, atau inkaso (</w:t>
      </w:r>
      <w:r w:rsidRPr="000B40CC">
        <w:rPr>
          <w:rFonts w:ascii="Times New Roman" w:hAnsi="Times New Roman" w:cs="Times New Roman"/>
          <w:i/>
          <w:sz w:val="24"/>
          <w:szCs w:val="24"/>
        </w:rPr>
        <w:t>collection</w:t>
      </w:r>
      <w:r w:rsidRPr="000B40CC">
        <w:rPr>
          <w:rFonts w:ascii="Times New Roman" w:hAnsi="Times New Roman" w:cs="Times New Roman"/>
          <w:sz w:val="24"/>
          <w:szCs w:val="24"/>
        </w:rPr>
        <w:t xml:space="preserve">) yang saat ini telah mengalami perubahan dengan nama </w:t>
      </w:r>
      <w:r w:rsidRPr="000B40CC">
        <w:rPr>
          <w:rFonts w:ascii="Times New Roman" w:hAnsi="Times New Roman" w:cs="Times New Roman"/>
          <w:i/>
          <w:sz w:val="24"/>
          <w:szCs w:val="24"/>
        </w:rPr>
        <w:t>city clearing</w:t>
      </w:r>
      <w:r w:rsidRPr="000B40CC">
        <w:rPr>
          <w:rFonts w:ascii="Times New Roman" w:hAnsi="Times New Roman" w:cs="Times New Roman"/>
          <w:sz w:val="24"/>
          <w:szCs w:val="24"/>
        </w:rPr>
        <w:t xml:space="preserve">. </w:t>
      </w:r>
    </w:p>
    <w:p w:rsidR="0066736C" w:rsidRPr="000B40CC" w:rsidRDefault="0066736C" w:rsidP="000B40CC">
      <w:pPr>
        <w:spacing w:after="0" w:line="480" w:lineRule="auto"/>
        <w:jc w:val="both"/>
        <w:rPr>
          <w:rFonts w:ascii="Times New Roman" w:hAnsi="Times New Roman" w:cs="Times New Roman"/>
          <w:sz w:val="24"/>
          <w:szCs w:val="24"/>
        </w:rPr>
      </w:pPr>
    </w:p>
    <w:p w:rsidR="00807A49" w:rsidRPr="000B40CC" w:rsidRDefault="00807A49" w:rsidP="000B40CC">
      <w:pPr>
        <w:spacing w:after="0" w:line="480" w:lineRule="auto"/>
        <w:jc w:val="both"/>
        <w:rPr>
          <w:rFonts w:ascii="Times New Roman" w:hAnsi="Times New Roman" w:cs="Times New Roman"/>
          <w:sz w:val="24"/>
          <w:szCs w:val="24"/>
        </w:rPr>
      </w:pPr>
    </w:p>
    <w:p w:rsidR="0066736C" w:rsidRPr="000B40CC" w:rsidRDefault="0066736C"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lastRenderedPageBreak/>
        <w:t>2.1.1.3 Jenis-Jenis Bank</w:t>
      </w:r>
    </w:p>
    <w:p w:rsidR="0066736C" w:rsidRPr="000B40CC" w:rsidRDefault="0066736C" w:rsidP="000B40CC">
      <w:p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ab/>
        <w:t>Menurut Undang-Undang Nomor 7 tanun 1992 dan ditegaskan lagi dengan keluarnya Undang-Undang Nomor 10 tahun 1998, jenis bank terbagi menjadi dua yaitu:</w:t>
      </w:r>
    </w:p>
    <w:p w:rsidR="00CB4568" w:rsidRPr="000B40CC" w:rsidRDefault="003C256E" w:rsidP="000B40CC">
      <w:pPr>
        <w:pStyle w:val="ListParagraph"/>
        <w:numPr>
          <w:ilvl w:val="0"/>
          <w:numId w:val="33"/>
        </w:numPr>
        <w:spacing w:after="0" w:line="480" w:lineRule="auto"/>
        <w:ind w:hanging="436"/>
        <w:jc w:val="both"/>
        <w:rPr>
          <w:rFonts w:ascii="Times New Roman" w:hAnsi="Times New Roman" w:cs="Times New Roman"/>
          <w:sz w:val="24"/>
          <w:szCs w:val="24"/>
        </w:rPr>
      </w:pPr>
      <w:r w:rsidRPr="000B40CC">
        <w:rPr>
          <w:rFonts w:ascii="Times New Roman" w:hAnsi="Times New Roman" w:cs="Times New Roman"/>
          <w:sz w:val="24"/>
          <w:szCs w:val="24"/>
        </w:rPr>
        <w:t>Bank U</w:t>
      </w:r>
      <w:r w:rsidR="0066736C" w:rsidRPr="000B40CC">
        <w:rPr>
          <w:rFonts w:ascii="Times New Roman" w:hAnsi="Times New Roman" w:cs="Times New Roman"/>
          <w:sz w:val="24"/>
          <w:szCs w:val="24"/>
        </w:rPr>
        <w:t>mum</w:t>
      </w:r>
    </w:p>
    <w:p w:rsidR="0088568F" w:rsidRPr="000B40CC" w:rsidRDefault="0066736C"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Bank umum adalah bank yang melaksanakan kegiatan usaha secara konvensional dan atau berdasarkan prinsip syariah, dalam memberikan </w:t>
      </w:r>
    </w:p>
    <w:p w:rsidR="0066736C" w:rsidRPr="000B40CC" w:rsidRDefault="0066736C" w:rsidP="000B40CC">
      <w:pPr>
        <w:pStyle w:val="ListParagraph"/>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jasa </w:t>
      </w:r>
      <w:r w:rsidR="00BF7782" w:rsidRPr="000B40CC">
        <w:rPr>
          <w:rFonts w:ascii="Times New Roman" w:hAnsi="Times New Roman" w:cs="Times New Roman"/>
          <w:sz w:val="24"/>
          <w:szCs w:val="24"/>
        </w:rPr>
        <w:t>dalam lalu lintas pembayaran. Sifat jasa yang diberikan adalah umum, artinya dapat memberikan seluruh jasa perbankan yang ada. Wilayah operasi bank umum mencakup seluruh wilayah. Bank umum sering disebut bank komersil (</w:t>
      </w:r>
      <w:r w:rsidR="00BF7782" w:rsidRPr="000B40CC">
        <w:rPr>
          <w:rFonts w:ascii="Times New Roman" w:hAnsi="Times New Roman" w:cs="Times New Roman"/>
          <w:i/>
          <w:sz w:val="24"/>
          <w:szCs w:val="24"/>
        </w:rPr>
        <w:t>commercial bank</w:t>
      </w:r>
      <w:r w:rsidR="00BF7782" w:rsidRPr="000B40CC">
        <w:rPr>
          <w:rFonts w:ascii="Times New Roman" w:hAnsi="Times New Roman" w:cs="Times New Roman"/>
          <w:sz w:val="24"/>
          <w:szCs w:val="24"/>
        </w:rPr>
        <w:t>).</w:t>
      </w:r>
    </w:p>
    <w:p w:rsidR="00BF7782" w:rsidRPr="000B40CC" w:rsidRDefault="00BF7782" w:rsidP="000B40CC">
      <w:pPr>
        <w:pStyle w:val="ListParagraph"/>
        <w:numPr>
          <w:ilvl w:val="0"/>
          <w:numId w:val="33"/>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Perkreditan Rakyat (BPR)</w:t>
      </w:r>
    </w:p>
    <w:p w:rsidR="00BF7782" w:rsidRPr="000B40CC" w:rsidRDefault="003C256E" w:rsidP="000B40CC">
      <w:pPr>
        <w:pStyle w:val="ListParagraph"/>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perkreditan r</w:t>
      </w:r>
      <w:r w:rsidR="00BF7782" w:rsidRPr="000B40CC">
        <w:rPr>
          <w:rFonts w:ascii="Times New Roman" w:hAnsi="Times New Roman" w:cs="Times New Roman"/>
          <w:sz w:val="24"/>
          <w:szCs w:val="24"/>
        </w:rPr>
        <w:t>akyat adalah bank yang melaksanakan kegiatan usaha secara konvensional atau berdasarkan prinsip syariah yang dalam kegiatannya tidak memberikan jasa dalam lalu lintas pembayaran. Artinya, kegiatan BPR lebih sempit jika dibandingkan dengan kegiatan Bank Umum.</w:t>
      </w:r>
    </w:p>
    <w:p w:rsidR="00BF7782" w:rsidRPr="000B40CC" w:rsidRDefault="00BF7782" w:rsidP="000B40CC">
      <w:p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ab/>
      </w:r>
      <w:r w:rsidR="00E97C06" w:rsidRPr="000B40CC">
        <w:rPr>
          <w:rFonts w:ascii="Times New Roman" w:hAnsi="Times New Roman" w:cs="Times New Roman"/>
          <w:sz w:val="24"/>
          <w:szCs w:val="24"/>
        </w:rPr>
        <w:tab/>
      </w:r>
      <w:r w:rsidRPr="000B40CC">
        <w:rPr>
          <w:rFonts w:ascii="Times New Roman" w:hAnsi="Times New Roman" w:cs="Times New Roman"/>
          <w:sz w:val="24"/>
          <w:szCs w:val="24"/>
        </w:rPr>
        <w:t>Sedangkan menurur Ismail (2010:13), bank di Indonesia dapat dikelompokkan ke dalam beberapa jenis jika ditinjau dari berbagai segi, diantaranya adalah:</w:t>
      </w:r>
    </w:p>
    <w:p w:rsidR="00807A49" w:rsidRPr="000B40CC" w:rsidRDefault="00807A49" w:rsidP="000B40CC">
      <w:pPr>
        <w:tabs>
          <w:tab w:val="left" w:pos="426"/>
        </w:tabs>
        <w:spacing w:after="0" w:line="480" w:lineRule="auto"/>
        <w:jc w:val="both"/>
        <w:rPr>
          <w:rFonts w:ascii="Times New Roman" w:hAnsi="Times New Roman" w:cs="Times New Roman"/>
          <w:sz w:val="24"/>
          <w:szCs w:val="24"/>
        </w:rPr>
      </w:pPr>
    </w:p>
    <w:p w:rsidR="00807A49" w:rsidRPr="000B40CC" w:rsidRDefault="00807A49" w:rsidP="000B40CC">
      <w:pPr>
        <w:tabs>
          <w:tab w:val="left" w:pos="426"/>
        </w:tabs>
        <w:spacing w:after="0" w:line="480" w:lineRule="auto"/>
        <w:jc w:val="both"/>
        <w:rPr>
          <w:rFonts w:ascii="Times New Roman" w:hAnsi="Times New Roman" w:cs="Times New Roman"/>
          <w:sz w:val="24"/>
          <w:szCs w:val="24"/>
        </w:rPr>
      </w:pPr>
    </w:p>
    <w:p w:rsidR="00807A49" w:rsidRPr="000B40CC" w:rsidRDefault="00807A49" w:rsidP="000B40CC">
      <w:pPr>
        <w:tabs>
          <w:tab w:val="left" w:pos="426"/>
        </w:tabs>
        <w:spacing w:after="0" w:line="480" w:lineRule="auto"/>
        <w:jc w:val="both"/>
        <w:rPr>
          <w:rFonts w:ascii="Times New Roman" w:hAnsi="Times New Roman" w:cs="Times New Roman"/>
          <w:sz w:val="24"/>
          <w:szCs w:val="24"/>
        </w:rPr>
      </w:pPr>
    </w:p>
    <w:p w:rsidR="00807A49" w:rsidRPr="000B40CC" w:rsidRDefault="00807A49" w:rsidP="000B40CC">
      <w:pPr>
        <w:tabs>
          <w:tab w:val="left" w:pos="426"/>
        </w:tabs>
        <w:spacing w:after="0" w:line="480" w:lineRule="auto"/>
        <w:jc w:val="both"/>
        <w:rPr>
          <w:rFonts w:ascii="Times New Roman" w:hAnsi="Times New Roman" w:cs="Times New Roman"/>
          <w:sz w:val="24"/>
          <w:szCs w:val="24"/>
        </w:rPr>
      </w:pPr>
    </w:p>
    <w:p w:rsidR="00BF7782" w:rsidRPr="000B40CC" w:rsidRDefault="00A60949" w:rsidP="000B40CC">
      <w:pPr>
        <w:pStyle w:val="ListParagraph"/>
        <w:numPr>
          <w:ilvl w:val="0"/>
          <w:numId w:val="34"/>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Jenis Bank Ditinjau dari Fungsinya</w:t>
      </w:r>
    </w:p>
    <w:p w:rsidR="00A60949" w:rsidRPr="000B40CC" w:rsidRDefault="0088568F" w:rsidP="000B40CC">
      <w:pPr>
        <w:pStyle w:val="ListParagraph"/>
        <w:numPr>
          <w:ilvl w:val="0"/>
          <w:numId w:val="35"/>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U</w:t>
      </w:r>
      <w:r w:rsidR="00A60949" w:rsidRPr="000B40CC">
        <w:rPr>
          <w:rFonts w:ascii="Times New Roman" w:hAnsi="Times New Roman" w:cs="Times New Roman"/>
          <w:sz w:val="24"/>
          <w:szCs w:val="24"/>
        </w:rPr>
        <w:t xml:space="preserve">mum </w:t>
      </w:r>
    </w:p>
    <w:p w:rsidR="00A60949" w:rsidRPr="000B40CC" w:rsidRDefault="003C256E"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u</w:t>
      </w:r>
      <w:r w:rsidR="00A60949" w:rsidRPr="000B40CC">
        <w:rPr>
          <w:rFonts w:ascii="Times New Roman" w:hAnsi="Times New Roman" w:cs="Times New Roman"/>
          <w:sz w:val="24"/>
          <w:szCs w:val="24"/>
        </w:rPr>
        <w:t>mum adalah bank yang melaksanakan kegiatan usaha secara konvensional dan atau berdasarkan prinsip syariah yang dalam kegiatannya memberikan jasa dalam lalu lintas pembayaran.</w:t>
      </w:r>
    </w:p>
    <w:p w:rsidR="00A60949" w:rsidRPr="000B40CC" w:rsidRDefault="00A60949" w:rsidP="000B40CC">
      <w:pPr>
        <w:pStyle w:val="ListParagraph"/>
        <w:numPr>
          <w:ilvl w:val="0"/>
          <w:numId w:val="35"/>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Perkreditan Rakyat (BPR)</w:t>
      </w:r>
    </w:p>
    <w:p w:rsidR="0088568F" w:rsidRPr="000B40CC" w:rsidRDefault="003C256E"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perkreditan r</w:t>
      </w:r>
      <w:r w:rsidR="00A60949" w:rsidRPr="000B40CC">
        <w:rPr>
          <w:rFonts w:ascii="Times New Roman" w:hAnsi="Times New Roman" w:cs="Times New Roman"/>
          <w:sz w:val="24"/>
          <w:szCs w:val="24"/>
        </w:rPr>
        <w:t>akyat (BPR) adalah bank yang melaksanakan kegiatan usaha secara konvensional atau berdasarkan prinsip syariah yang dalam kegiatannya tidak memberikan jasa dalam lalu lintas pembayaran.</w:t>
      </w:r>
    </w:p>
    <w:p w:rsidR="00A60949" w:rsidRPr="000B40CC" w:rsidRDefault="00A60949" w:rsidP="000B40CC">
      <w:pPr>
        <w:pStyle w:val="ListParagraph"/>
        <w:numPr>
          <w:ilvl w:val="0"/>
          <w:numId w:val="34"/>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Jenis Bank Ditinjau dari Segi Kepemilikannya </w:t>
      </w:r>
    </w:p>
    <w:p w:rsidR="00A60949" w:rsidRPr="000B40CC" w:rsidRDefault="00A60949" w:rsidP="000B40CC">
      <w:pPr>
        <w:pStyle w:val="ListParagraph"/>
        <w:numPr>
          <w:ilvl w:val="0"/>
          <w:numId w:val="36"/>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Milik Pemerintah</w:t>
      </w:r>
    </w:p>
    <w:p w:rsidR="00A60949" w:rsidRPr="000B40CC" w:rsidRDefault="00A60949"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milik pemerintah merupakan bank yang didirikan oleh pemerintah dan kepemilikan sahamnya dimiliki oleh pemerintah. Bank milik pemerintah dibedakan menjadi dua, yaitu bank pemerintah pusat dan bank pemerintah daerah.</w:t>
      </w:r>
    </w:p>
    <w:p w:rsidR="00A60949" w:rsidRPr="000B40CC" w:rsidRDefault="00A60949" w:rsidP="000B40CC">
      <w:pPr>
        <w:pStyle w:val="ListParagraph"/>
        <w:numPr>
          <w:ilvl w:val="0"/>
          <w:numId w:val="36"/>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Milik Swasta Nasional</w:t>
      </w:r>
    </w:p>
    <w:p w:rsidR="00A60949" w:rsidRPr="000B40CC" w:rsidRDefault="00A60949"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milik swasta nasional merupakan bank yang didirikan oleh swasta, baik individu maupun lemabaga sehingga seluruh keuntungan akan dinikmati oleh swasta, begitu juga apabila terjadi kerugian maka akan ditanggung oleh swasta pula.</w:t>
      </w: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A60949" w:rsidRPr="000B40CC" w:rsidRDefault="00D81522" w:rsidP="000B40CC">
      <w:pPr>
        <w:pStyle w:val="ListParagraph"/>
        <w:numPr>
          <w:ilvl w:val="0"/>
          <w:numId w:val="36"/>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Bank Milik Koperasi</w:t>
      </w:r>
    </w:p>
    <w:p w:rsidR="00D81522" w:rsidRPr="000B40CC" w:rsidRDefault="00D81522"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milik koperasi merupakan bank yang didirikan oleh perusahaan yang berdasarkan hukum koperasi dan seluruh modalnya milik koperasi.</w:t>
      </w:r>
    </w:p>
    <w:p w:rsidR="00D81522" w:rsidRPr="000B40CC" w:rsidRDefault="00D81522" w:rsidP="000B40CC">
      <w:pPr>
        <w:pStyle w:val="ListParagraph"/>
        <w:numPr>
          <w:ilvl w:val="0"/>
          <w:numId w:val="36"/>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Milik Asing</w:t>
      </w:r>
    </w:p>
    <w:p w:rsidR="00D81522" w:rsidRPr="000B40CC" w:rsidRDefault="00D81522"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asing merupakan bank yang didirikan oleh pemerintah asing meupun oleh swasta asing. Seluruh modalnya dimiliki oleh pemerintah asing atau swasta asing, sehingga keuntungan maupun kerugiannya akan menjadi milik asing (luar negeri).</w:t>
      </w:r>
    </w:p>
    <w:p w:rsidR="00D81522" w:rsidRPr="000B40CC" w:rsidRDefault="00D81522" w:rsidP="000B40CC">
      <w:pPr>
        <w:pStyle w:val="ListParagraph"/>
        <w:numPr>
          <w:ilvl w:val="0"/>
          <w:numId w:val="36"/>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Milik Campuran</w:t>
      </w:r>
    </w:p>
    <w:p w:rsidR="00D81522" w:rsidRPr="000B40CC" w:rsidRDefault="00D81522"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milik campuran merupakan bank yang kepemilikan sahamnya dimiliki oleh pihak asing dan pihak swasta nasional, tetapi kepemilikan sahamnya secara mayoritas dipegang oleh pihak swasta nasional.</w:t>
      </w:r>
    </w:p>
    <w:p w:rsidR="00D81522" w:rsidRPr="000B40CC" w:rsidRDefault="00D81522" w:rsidP="000B40CC">
      <w:pPr>
        <w:pStyle w:val="ListParagraph"/>
        <w:numPr>
          <w:ilvl w:val="0"/>
          <w:numId w:val="34"/>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Jenis Bank Ditinjau dari Segi Statusnya</w:t>
      </w:r>
    </w:p>
    <w:p w:rsidR="00D81522" w:rsidRPr="000B40CC" w:rsidRDefault="00D81522" w:rsidP="000B40CC">
      <w:pPr>
        <w:pStyle w:val="ListParagraph"/>
        <w:numPr>
          <w:ilvl w:val="0"/>
          <w:numId w:val="37"/>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Devisa</w:t>
      </w:r>
    </w:p>
    <w:p w:rsidR="00D81522" w:rsidRPr="000B40CC" w:rsidRDefault="00D81522"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 xml:space="preserve">Bank devisa merupakan bank yang memiliki izin atau wewenang untuk melakukan transaksinya ke luar negeri atau yang berhubungan dengan mata uang asing secara keseluruhan. Misalnya transfer ke luar negeri, </w:t>
      </w:r>
      <w:r w:rsidRPr="000B40CC">
        <w:rPr>
          <w:rFonts w:ascii="Times New Roman" w:hAnsi="Times New Roman" w:cs="Times New Roman"/>
          <w:i/>
          <w:sz w:val="24"/>
          <w:szCs w:val="24"/>
        </w:rPr>
        <w:t>travellers cheque</w:t>
      </w:r>
      <w:r w:rsidRPr="000B40CC">
        <w:rPr>
          <w:rFonts w:ascii="Times New Roman" w:hAnsi="Times New Roman" w:cs="Times New Roman"/>
          <w:sz w:val="24"/>
          <w:szCs w:val="24"/>
        </w:rPr>
        <w:t xml:space="preserve">, pembukaan dan pembayaran </w:t>
      </w:r>
      <w:r w:rsidRPr="000B40CC">
        <w:rPr>
          <w:rFonts w:ascii="Times New Roman" w:hAnsi="Times New Roman" w:cs="Times New Roman"/>
          <w:i/>
          <w:sz w:val="24"/>
          <w:szCs w:val="24"/>
        </w:rPr>
        <w:t xml:space="preserve">Letter of credit </w:t>
      </w:r>
      <w:r w:rsidRPr="000B40CC">
        <w:rPr>
          <w:rFonts w:ascii="Times New Roman" w:hAnsi="Times New Roman" w:cs="Times New Roman"/>
          <w:sz w:val="24"/>
          <w:szCs w:val="24"/>
        </w:rPr>
        <w:t>(</w:t>
      </w:r>
      <w:r w:rsidRPr="000B40CC">
        <w:rPr>
          <w:rFonts w:ascii="Times New Roman" w:hAnsi="Times New Roman" w:cs="Times New Roman"/>
          <w:i/>
          <w:sz w:val="24"/>
          <w:szCs w:val="24"/>
        </w:rPr>
        <w:t>L/C</w:t>
      </w:r>
      <w:r w:rsidRPr="000B40CC">
        <w:rPr>
          <w:rFonts w:ascii="Times New Roman" w:hAnsi="Times New Roman" w:cs="Times New Roman"/>
          <w:sz w:val="24"/>
          <w:szCs w:val="24"/>
        </w:rPr>
        <w:t xml:space="preserve">) </w:t>
      </w:r>
      <w:r w:rsidR="00FC1421" w:rsidRPr="000B40CC">
        <w:rPr>
          <w:rFonts w:ascii="Times New Roman" w:hAnsi="Times New Roman" w:cs="Times New Roman"/>
          <w:sz w:val="24"/>
          <w:szCs w:val="24"/>
        </w:rPr>
        <w:t>dan transaksi lainnya.</w:t>
      </w:r>
    </w:p>
    <w:p w:rsidR="00FC1421" w:rsidRPr="000B40CC" w:rsidRDefault="003C256E" w:rsidP="000B40CC">
      <w:pPr>
        <w:pStyle w:val="ListParagraph"/>
        <w:numPr>
          <w:ilvl w:val="0"/>
          <w:numId w:val="37"/>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N</w:t>
      </w:r>
      <w:r w:rsidR="00FC1421" w:rsidRPr="000B40CC">
        <w:rPr>
          <w:rFonts w:ascii="Times New Roman" w:hAnsi="Times New Roman" w:cs="Times New Roman"/>
          <w:sz w:val="24"/>
          <w:szCs w:val="24"/>
        </w:rPr>
        <w:t xml:space="preserve">on Devisa </w:t>
      </w:r>
    </w:p>
    <w:p w:rsidR="00FC1421" w:rsidRPr="000B40CC" w:rsidRDefault="00FC1421"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 xml:space="preserve">Bank non devisa merupakan bank yang belum mempunyai izin untuk melakukan aktivitas transaksi ke luar negeri. Transaksi yang dilakukan </w:t>
      </w:r>
      <w:r w:rsidRPr="000B40CC">
        <w:rPr>
          <w:rFonts w:ascii="Times New Roman" w:hAnsi="Times New Roman" w:cs="Times New Roman"/>
          <w:sz w:val="24"/>
          <w:szCs w:val="24"/>
        </w:rPr>
        <w:lastRenderedPageBreak/>
        <w:t>oleh bank non devisa masih terbatas pada aktivitas atau transaksi dalam satu negara saja.</w:t>
      </w:r>
    </w:p>
    <w:p w:rsidR="00FC1421" w:rsidRPr="000B40CC" w:rsidRDefault="00FC1421" w:rsidP="000B40CC">
      <w:pPr>
        <w:pStyle w:val="ListParagraph"/>
        <w:numPr>
          <w:ilvl w:val="0"/>
          <w:numId w:val="34"/>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Jenis Bank Ditinjau dari Segi Penentuan Harga</w:t>
      </w:r>
    </w:p>
    <w:p w:rsidR="00FC1421" w:rsidRPr="000B40CC" w:rsidRDefault="00FC1421" w:rsidP="000B40CC">
      <w:pPr>
        <w:pStyle w:val="ListParagraph"/>
        <w:numPr>
          <w:ilvl w:val="0"/>
          <w:numId w:val="38"/>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Konvensional</w:t>
      </w:r>
    </w:p>
    <w:p w:rsidR="00FC1421" w:rsidRPr="000B40CC" w:rsidRDefault="00FC1421"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konvensional merupakan bank yang dalam penentuan harganya menggunakan bunga sebagai balas jasa yang dibayar oleh bank kepada masyarakat dari kegiatan penghimpun dana.</w:t>
      </w:r>
    </w:p>
    <w:p w:rsidR="00FC1421" w:rsidRPr="000B40CC" w:rsidRDefault="00FC1421" w:rsidP="000B40CC">
      <w:pPr>
        <w:pStyle w:val="ListParagraph"/>
        <w:numPr>
          <w:ilvl w:val="0"/>
          <w:numId w:val="38"/>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 Syariah</w:t>
      </w:r>
    </w:p>
    <w:p w:rsidR="0088568F" w:rsidRPr="000B40CC" w:rsidRDefault="00FC1421"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Bank syariah merupakan bank yang kegiatannya mengacu pada hukum Islam. Dalam kegiatannya bank syariah tidak membebankan bunga dan tidak membayar bunga kepada nasabah.</w:t>
      </w:r>
    </w:p>
    <w:p w:rsidR="0088568F" w:rsidRPr="000B40CC" w:rsidRDefault="00FC1421" w:rsidP="000B40CC">
      <w:pPr>
        <w:pStyle w:val="ListParagraph"/>
        <w:numPr>
          <w:ilvl w:val="0"/>
          <w:numId w:val="34"/>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Jenis Bank Ditinjau dari Tingkatannya</w:t>
      </w:r>
    </w:p>
    <w:p w:rsidR="00FC1421" w:rsidRPr="000B40CC" w:rsidRDefault="00FC1421" w:rsidP="000B40CC">
      <w:pPr>
        <w:pStyle w:val="ListParagraph"/>
        <w:numPr>
          <w:ilvl w:val="0"/>
          <w:numId w:val="39"/>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Kantor Pusat</w:t>
      </w:r>
    </w:p>
    <w:p w:rsidR="00E97C06" w:rsidRPr="000B40CC" w:rsidRDefault="00FC1421"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Kantor pusat merupakan kantor bank yang menjadi pusat dari kantor cabang diseluruh wilayah negara maupun yang ada di negara lain. Tugas utama kantor pusat antara lain menyusun kebijakan operasional bank secara keseluruhan, membuat perencanaan strategis, dan melakukan pengawasan operasional ke seluruh kantor cabang</w:t>
      </w:r>
      <w:r w:rsidR="00E97C06" w:rsidRPr="000B40CC">
        <w:rPr>
          <w:rFonts w:ascii="Times New Roman" w:hAnsi="Times New Roman" w:cs="Times New Roman"/>
          <w:sz w:val="24"/>
          <w:szCs w:val="24"/>
        </w:rPr>
        <w:t>.</w:t>
      </w:r>
    </w:p>
    <w:p w:rsidR="00E97C06" w:rsidRPr="000B40CC" w:rsidRDefault="00E97C06" w:rsidP="000B40CC">
      <w:pPr>
        <w:pStyle w:val="ListParagraph"/>
        <w:numPr>
          <w:ilvl w:val="0"/>
          <w:numId w:val="39"/>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Kantor Wilayah</w:t>
      </w:r>
    </w:p>
    <w:p w:rsidR="00E97C06" w:rsidRPr="000B40CC" w:rsidRDefault="00E97C06"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Kantor wilayah merupakan perwakilan dari kantor pusat yang membawahi suatu wilayah tertentu.</w:t>
      </w: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807A49" w:rsidRPr="000B40CC" w:rsidRDefault="00807A49" w:rsidP="000B40CC">
      <w:pPr>
        <w:pStyle w:val="ListParagraph"/>
        <w:tabs>
          <w:tab w:val="left" w:pos="426"/>
        </w:tabs>
        <w:spacing w:after="0" w:line="480" w:lineRule="auto"/>
        <w:ind w:left="1080"/>
        <w:jc w:val="both"/>
        <w:rPr>
          <w:rFonts w:ascii="Times New Roman" w:hAnsi="Times New Roman" w:cs="Times New Roman"/>
          <w:sz w:val="24"/>
          <w:szCs w:val="24"/>
        </w:rPr>
      </w:pPr>
    </w:p>
    <w:p w:rsidR="00E97C06" w:rsidRPr="000B40CC" w:rsidRDefault="00E97C06" w:rsidP="000B40CC">
      <w:pPr>
        <w:pStyle w:val="ListParagraph"/>
        <w:numPr>
          <w:ilvl w:val="0"/>
          <w:numId w:val="39"/>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Kantor Cabang Penuh</w:t>
      </w:r>
    </w:p>
    <w:p w:rsidR="00E97C06" w:rsidRPr="000B40CC" w:rsidRDefault="00E97C06"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Kantor cabang penuh merupakan kantor cabang yang diberi kewenangan oleh kantor pusat atau kantor wilayah untuk melakukan semua transaksi perbankan.</w:t>
      </w:r>
    </w:p>
    <w:p w:rsidR="00E97C06" w:rsidRPr="000B40CC" w:rsidRDefault="00E97C06" w:rsidP="000B40CC">
      <w:pPr>
        <w:pStyle w:val="ListParagraph"/>
        <w:numPr>
          <w:ilvl w:val="0"/>
          <w:numId w:val="39"/>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Kantor Cabang pembantu</w:t>
      </w:r>
    </w:p>
    <w:p w:rsidR="00E97C06" w:rsidRPr="000B40CC" w:rsidRDefault="00E97C06"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Kantor cabang pembantu berbeda dengan kantor cabang penuh, kantor cabang pembantu hanya dapat melayani beberapa aktivitas perbankan.</w:t>
      </w:r>
    </w:p>
    <w:p w:rsidR="00E97C06" w:rsidRPr="000B40CC" w:rsidRDefault="00E97C06" w:rsidP="000B40CC">
      <w:pPr>
        <w:pStyle w:val="ListParagraph"/>
        <w:numPr>
          <w:ilvl w:val="0"/>
          <w:numId w:val="39"/>
        </w:numPr>
        <w:tabs>
          <w:tab w:val="left" w:pos="426"/>
        </w:tabs>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Kantor Kas</w:t>
      </w:r>
    </w:p>
    <w:p w:rsidR="00E97C06" w:rsidRPr="000B40CC" w:rsidRDefault="00E97C06" w:rsidP="000B40CC">
      <w:pPr>
        <w:pStyle w:val="ListParagraph"/>
        <w:tabs>
          <w:tab w:val="left" w:pos="426"/>
        </w:tabs>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Kantor kas merupakan kantor cabang paling kecil karena aktivitas yang dapat dilakukan oleh kantor kas hanya meliputi transaksi yang terkait dengan tabungan, baik setoran dan penarikan tunai, transaksi pembukaan giro, deposito, pelayanan transfer, kliring dan inkaso.</w:t>
      </w:r>
    </w:p>
    <w:p w:rsidR="00D81522" w:rsidRPr="000B40CC" w:rsidRDefault="00D81522" w:rsidP="000B40CC">
      <w:pPr>
        <w:pStyle w:val="ListParagraph"/>
        <w:tabs>
          <w:tab w:val="left" w:pos="426"/>
        </w:tabs>
        <w:spacing w:after="0" w:line="480" w:lineRule="auto"/>
        <w:ind w:left="1080"/>
        <w:jc w:val="both"/>
        <w:rPr>
          <w:rFonts w:ascii="Times New Roman" w:hAnsi="Times New Roman" w:cs="Times New Roman"/>
          <w:sz w:val="24"/>
          <w:szCs w:val="24"/>
        </w:rPr>
      </w:pPr>
    </w:p>
    <w:p w:rsidR="00807A49" w:rsidRPr="000B40CC" w:rsidRDefault="00AA27B6" w:rsidP="000B40CC">
      <w:pPr>
        <w:pStyle w:val="ListParagraph"/>
        <w:tabs>
          <w:tab w:val="left" w:pos="142"/>
          <w:tab w:val="left" w:pos="709"/>
        </w:tabs>
        <w:spacing w:after="0" w:line="480" w:lineRule="auto"/>
        <w:ind w:left="0"/>
        <w:jc w:val="both"/>
        <w:rPr>
          <w:rFonts w:ascii="Times New Roman" w:hAnsi="Times New Roman"/>
          <w:b/>
          <w:sz w:val="24"/>
          <w:szCs w:val="24"/>
        </w:rPr>
      </w:pPr>
      <w:r w:rsidRPr="000B40CC">
        <w:rPr>
          <w:rFonts w:ascii="Times New Roman" w:hAnsi="Times New Roman"/>
          <w:b/>
          <w:sz w:val="24"/>
          <w:szCs w:val="24"/>
          <w:lang w:val="en-CA"/>
        </w:rPr>
        <w:t xml:space="preserve">2.1.1.4  </w:t>
      </w:r>
      <w:r w:rsidRPr="000B40CC">
        <w:rPr>
          <w:rFonts w:ascii="Times New Roman" w:hAnsi="Times New Roman"/>
          <w:b/>
          <w:sz w:val="24"/>
          <w:szCs w:val="24"/>
        </w:rPr>
        <w:t>Kegiatan Usaha Bank</w:t>
      </w:r>
    </w:p>
    <w:p w:rsidR="007D78D7" w:rsidRPr="000B40CC" w:rsidRDefault="00807A49" w:rsidP="000B40CC">
      <w:pPr>
        <w:pStyle w:val="ListParagraph"/>
        <w:tabs>
          <w:tab w:val="left" w:pos="0"/>
          <w:tab w:val="left" w:pos="142"/>
          <w:tab w:val="left" w:pos="709"/>
        </w:tabs>
        <w:spacing w:after="0" w:line="480" w:lineRule="auto"/>
        <w:ind w:left="0" w:right="57"/>
        <w:jc w:val="both"/>
        <w:rPr>
          <w:rFonts w:ascii="Times New Roman" w:hAnsi="Times New Roman"/>
          <w:sz w:val="24"/>
          <w:szCs w:val="24"/>
          <w:lang w:val="en-CA"/>
        </w:rPr>
      </w:pPr>
      <w:r w:rsidRPr="000B40CC">
        <w:rPr>
          <w:rFonts w:ascii="Times New Roman" w:hAnsi="Times New Roman"/>
          <w:sz w:val="24"/>
          <w:szCs w:val="24"/>
          <w:lang w:val="en-CA"/>
        </w:rPr>
        <w:tab/>
      </w:r>
      <w:r w:rsidRPr="000B40CC">
        <w:rPr>
          <w:rFonts w:ascii="Times New Roman" w:hAnsi="Times New Roman"/>
          <w:sz w:val="24"/>
          <w:szCs w:val="24"/>
          <w:lang w:val="en-CA"/>
        </w:rPr>
        <w:tab/>
      </w:r>
      <w:r w:rsidR="00AA27B6" w:rsidRPr="000B40CC">
        <w:rPr>
          <w:rFonts w:ascii="Times New Roman" w:hAnsi="Times New Roman"/>
          <w:sz w:val="24"/>
          <w:szCs w:val="24"/>
        </w:rPr>
        <w:t xml:space="preserve">Menurut Kasmir </w:t>
      </w:r>
      <w:r w:rsidR="007D78D7" w:rsidRPr="000B40CC">
        <w:rPr>
          <w:rFonts w:ascii="Times New Roman" w:hAnsi="Times New Roman"/>
          <w:sz w:val="24"/>
          <w:szCs w:val="24"/>
          <w:lang w:val="en-CA"/>
        </w:rPr>
        <w:t>(2010:30</w:t>
      </w:r>
      <w:r w:rsidR="00B27ECD" w:rsidRPr="000B40CC">
        <w:rPr>
          <w:rFonts w:ascii="Times New Roman" w:hAnsi="Times New Roman"/>
          <w:sz w:val="24"/>
          <w:szCs w:val="24"/>
          <w:lang w:val="en-CA"/>
        </w:rPr>
        <w:t xml:space="preserve">) </w:t>
      </w:r>
      <w:r w:rsidR="00B27ECD" w:rsidRPr="000B40CC">
        <w:rPr>
          <w:rFonts w:ascii="Times New Roman" w:hAnsi="Times New Roman"/>
          <w:sz w:val="24"/>
          <w:szCs w:val="24"/>
        </w:rPr>
        <w:t>dalam melaksanakan kegiatannya</w:t>
      </w:r>
      <w:r w:rsidR="00B27ECD" w:rsidRPr="000B40CC">
        <w:rPr>
          <w:rFonts w:ascii="Times New Roman" w:hAnsi="Times New Roman"/>
          <w:sz w:val="24"/>
          <w:szCs w:val="24"/>
          <w:lang w:val="en-CA"/>
        </w:rPr>
        <w:t xml:space="preserve"> bank </w:t>
      </w:r>
      <w:r w:rsidR="00B27ECD" w:rsidRPr="000B40CC">
        <w:rPr>
          <w:rFonts w:ascii="Times New Roman" w:hAnsi="Times New Roman"/>
          <w:sz w:val="24"/>
          <w:szCs w:val="24"/>
        </w:rPr>
        <w:t>dibedakan antarakegiatan</w:t>
      </w:r>
      <w:r w:rsidR="007D78D7" w:rsidRPr="000B40CC">
        <w:rPr>
          <w:rFonts w:ascii="Times New Roman" w:hAnsi="Times New Roman"/>
          <w:sz w:val="24"/>
          <w:szCs w:val="24"/>
          <w:lang w:val="en-CA"/>
        </w:rPr>
        <w:t xml:space="preserve"> bank </w:t>
      </w:r>
      <w:r w:rsidR="00B27ECD" w:rsidRPr="000B40CC">
        <w:rPr>
          <w:rFonts w:ascii="Times New Roman" w:hAnsi="Times New Roman"/>
          <w:sz w:val="24"/>
          <w:szCs w:val="24"/>
        </w:rPr>
        <w:t>umum dan bank perkreditan rakyat</w:t>
      </w:r>
      <w:r w:rsidR="007D78D7" w:rsidRPr="000B40CC">
        <w:rPr>
          <w:rFonts w:ascii="Times New Roman" w:hAnsi="Times New Roman"/>
          <w:sz w:val="24"/>
          <w:szCs w:val="24"/>
          <w:lang w:val="en-CA"/>
        </w:rPr>
        <w:t>.</w:t>
      </w:r>
      <w:r w:rsidR="00B27ECD" w:rsidRPr="000B40CC">
        <w:rPr>
          <w:rFonts w:ascii="Times New Roman" w:hAnsi="Times New Roman"/>
          <w:sz w:val="24"/>
          <w:szCs w:val="24"/>
        </w:rPr>
        <w:t xml:space="preserve">Kegiatan </w:t>
      </w:r>
      <w:r w:rsidR="00B27ECD" w:rsidRPr="000B40CC">
        <w:rPr>
          <w:rFonts w:ascii="Times New Roman" w:hAnsi="Times New Roman"/>
          <w:sz w:val="24"/>
          <w:szCs w:val="24"/>
          <w:lang w:val="en-CA"/>
        </w:rPr>
        <w:t>bank</w:t>
      </w:r>
      <w:r w:rsidR="00B27ECD" w:rsidRPr="000B40CC">
        <w:rPr>
          <w:rFonts w:ascii="Times New Roman" w:hAnsi="Times New Roman"/>
          <w:sz w:val="24"/>
          <w:szCs w:val="24"/>
        </w:rPr>
        <w:t>umum lebih luasdan produk yang ditawarkan pun beragam</w:t>
      </w:r>
      <w:r w:rsidR="007D78D7" w:rsidRPr="000B40CC">
        <w:rPr>
          <w:rFonts w:ascii="Times New Roman" w:hAnsi="Times New Roman"/>
          <w:sz w:val="24"/>
          <w:szCs w:val="24"/>
          <w:lang w:val="en-CA"/>
        </w:rPr>
        <w:t>.</w:t>
      </w:r>
      <w:r w:rsidR="00B27ECD" w:rsidRPr="000B40CC">
        <w:rPr>
          <w:rFonts w:ascii="Times New Roman" w:hAnsi="Times New Roman"/>
          <w:sz w:val="24"/>
          <w:szCs w:val="24"/>
        </w:rPr>
        <w:t xml:space="preserve"> Hal ini disebabkan bank umum mempunyai kebebasan untukmenentukan produk dan jasanya</w:t>
      </w:r>
      <w:r w:rsidR="007D78D7" w:rsidRPr="000B40CC">
        <w:rPr>
          <w:rFonts w:ascii="Times New Roman" w:hAnsi="Times New Roman"/>
          <w:sz w:val="24"/>
          <w:szCs w:val="24"/>
          <w:lang w:val="en-CA"/>
        </w:rPr>
        <w:t>.</w:t>
      </w:r>
    </w:p>
    <w:p w:rsidR="007D78D7" w:rsidRPr="000B40CC" w:rsidRDefault="007D78D7" w:rsidP="000B40CC">
      <w:pPr>
        <w:pStyle w:val="ListParagraph"/>
        <w:tabs>
          <w:tab w:val="left" w:pos="142"/>
          <w:tab w:val="left" w:pos="709"/>
        </w:tabs>
        <w:spacing w:after="0" w:line="480" w:lineRule="auto"/>
        <w:ind w:left="0"/>
        <w:jc w:val="both"/>
        <w:rPr>
          <w:rFonts w:ascii="Times New Roman" w:hAnsi="Times New Roman"/>
          <w:sz w:val="24"/>
          <w:szCs w:val="24"/>
          <w:lang w:val="en-CA"/>
        </w:rPr>
      </w:pPr>
      <w:r w:rsidRPr="000B40CC">
        <w:rPr>
          <w:rFonts w:ascii="Times New Roman" w:hAnsi="Times New Roman"/>
          <w:sz w:val="24"/>
          <w:szCs w:val="24"/>
          <w:lang w:val="en-CA"/>
        </w:rPr>
        <w:tab/>
      </w:r>
      <w:r w:rsidRPr="000B40CC">
        <w:rPr>
          <w:rFonts w:ascii="Times New Roman" w:hAnsi="Times New Roman"/>
          <w:sz w:val="24"/>
          <w:szCs w:val="24"/>
          <w:lang w:val="en-CA"/>
        </w:rPr>
        <w:tab/>
      </w:r>
      <w:r w:rsidR="00B27ECD" w:rsidRPr="000B40CC">
        <w:rPr>
          <w:rFonts w:ascii="Times New Roman" w:hAnsi="Times New Roman"/>
          <w:sz w:val="24"/>
          <w:szCs w:val="24"/>
        </w:rPr>
        <w:t>Adapun kegiatan bank umum yang ada di Indonesia pada saat ini adalah sebagai berikut</w:t>
      </w:r>
      <w:r w:rsidRPr="000B40CC">
        <w:rPr>
          <w:rFonts w:ascii="Times New Roman" w:hAnsi="Times New Roman"/>
          <w:sz w:val="24"/>
          <w:szCs w:val="24"/>
          <w:lang w:val="en-CA"/>
        </w:rPr>
        <w:t>:</w:t>
      </w:r>
    </w:p>
    <w:p w:rsidR="007D78D7" w:rsidRPr="000B40CC" w:rsidRDefault="00B27ECD" w:rsidP="000C6F2C">
      <w:pPr>
        <w:pStyle w:val="ListParagraph"/>
        <w:numPr>
          <w:ilvl w:val="0"/>
          <w:numId w:val="46"/>
        </w:numPr>
        <w:tabs>
          <w:tab w:val="left" w:pos="142"/>
          <w:tab w:val="left" w:pos="426"/>
          <w:tab w:val="left" w:pos="709"/>
          <w:tab w:val="left" w:pos="993"/>
        </w:tabs>
        <w:spacing w:after="0" w:line="480" w:lineRule="auto"/>
        <w:jc w:val="both"/>
        <w:rPr>
          <w:rFonts w:ascii="Times New Roman" w:hAnsi="Times New Roman"/>
          <w:sz w:val="24"/>
          <w:szCs w:val="24"/>
          <w:lang w:val="en-CA"/>
        </w:rPr>
      </w:pPr>
      <w:r w:rsidRPr="000B40CC">
        <w:rPr>
          <w:rFonts w:ascii="Times New Roman" w:hAnsi="Times New Roman"/>
          <w:sz w:val="24"/>
          <w:szCs w:val="24"/>
        </w:rPr>
        <w:t xml:space="preserve">Menghimpun dana dari masyarakat </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funding)</w:t>
      </w:r>
      <w:r w:rsidRPr="000B40CC">
        <w:rPr>
          <w:rFonts w:ascii="Times New Roman" w:hAnsi="Times New Roman"/>
          <w:sz w:val="24"/>
          <w:szCs w:val="24"/>
        </w:rPr>
        <w:t>dalam bentuk</w:t>
      </w:r>
      <w:r w:rsidR="007D78D7" w:rsidRPr="000B40CC">
        <w:rPr>
          <w:rFonts w:ascii="Times New Roman" w:hAnsi="Times New Roman"/>
          <w:sz w:val="24"/>
          <w:szCs w:val="24"/>
          <w:lang w:val="en-CA"/>
        </w:rPr>
        <w:t>:</w:t>
      </w:r>
    </w:p>
    <w:p w:rsidR="007D78D7" w:rsidRPr="000B40CC" w:rsidRDefault="007D78D7" w:rsidP="000B40CC">
      <w:pPr>
        <w:pStyle w:val="ListParagraph"/>
        <w:numPr>
          <w:ilvl w:val="0"/>
          <w:numId w:val="40"/>
        </w:numPr>
        <w:tabs>
          <w:tab w:val="left" w:pos="142"/>
          <w:tab w:val="left" w:pos="1276"/>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lang w:val="en-CA"/>
        </w:rPr>
        <w:t>Giro (</w:t>
      </w:r>
      <w:r w:rsidRPr="000B40CC">
        <w:rPr>
          <w:rFonts w:ascii="Times New Roman" w:hAnsi="Times New Roman"/>
          <w:i/>
          <w:sz w:val="24"/>
          <w:szCs w:val="24"/>
          <w:lang w:val="en-CA"/>
        </w:rPr>
        <w:t>demand deposit</w:t>
      </w:r>
      <w:r w:rsidRPr="000B40CC">
        <w:rPr>
          <w:rFonts w:ascii="Times New Roman" w:hAnsi="Times New Roman"/>
          <w:sz w:val="24"/>
          <w:szCs w:val="24"/>
          <w:lang w:val="en-CA"/>
        </w:rPr>
        <w:t>) yang</w:t>
      </w:r>
      <w:r w:rsidR="001F721A" w:rsidRPr="000B40CC">
        <w:rPr>
          <w:rFonts w:ascii="Times New Roman" w:hAnsi="Times New Roman"/>
          <w:sz w:val="24"/>
          <w:szCs w:val="24"/>
        </w:rPr>
        <w:t xml:space="preserve"> merupakan dana</w:t>
      </w:r>
      <w:r w:rsidR="00B27ECD" w:rsidRPr="000B40CC">
        <w:rPr>
          <w:rFonts w:ascii="Times New Roman" w:hAnsi="Times New Roman"/>
          <w:sz w:val="24"/>
          <w:szCs w:val="24"/>
        </w:rPr>
        <w:t xml:space="preserve"> dari masyarakat</w:t>
      </w:r>
      <w:r w:rsidRPr="000B40CC">
        <w:rPr>
          <w:rFonts w:ascii="Times New Roman" w:hAnsi="Times New Roman"/>
          <w:sz w:val="24"/>
          <w:szCs w:val="24"/>
          <w:lang w:val="en-CA"/>
        </w:rPr>
        <w:t>,</w:t>
      </w:r>
      <w:r w:rsidR="00E75B0C">
        <w:rPr>
          <w:rFonts w:ascii="Times New Roman" w:hAnsi="Times New Roman"/>
          <w:sz w:val="24"/>
          <w:szCs w:val="24"/>
        </w:rPr>
        <w:t xml:space="preserve"> </w:t>
      </w:r>
      <w:r w:rsidR="00B27ECD" w:rsidRPr="000B40CC">
        <w:rPr>
          <w:rFonts w:ascii="Times New Roman" w:hAnsi="Times New Roman"/>
          <w:sz w:val="24"/>
          <w:szCs w:val="24"/>
        </w:rPr>
        <w:t xml:space="preserve">perusahaan atau instansi pemerintah yang disimpan oleh nasabah </w:t>
      </w:r>
      <w:r w:rsidR="00B27ECD" w:rsidRPr="000B40CC">
        <w:rPr>
          <w:rFonts w:ascii="Times New Roman" w:hAnsi="Times New Roman"/>
          <w:sz w:val="24"/>
          <w:szCs w:val="24"/>
        </w:rPr>
        <w:lastRenderedPageBreak/>
        <w:t>kepada bank dimana penarikannya dapat dilakukan setiap saat dengan menggunakan cek atau bilyet giro</w:t>
      </w:r>
      <w:r w:rsidRPr="000B40CC">
        <w:rPr>
          <w:rFonts w:ascii="Times New Roman" w:hAnsi="Times New Roman"/>
          <w:sz w:val="24"/>
          <w:szCs w:val="24"/>
          <w:lang w:val="en-CA"/>
        </w:rPr>
        <w:t>.</w:t>
      </w:r>
    </w:p>
    <w:p w:rsidR="007D78D7" w:rsidRPr="000B40CC" w:rsidRDefault="007D78D7" w:rsidP="000B40CC">
      <w:pPr>
        <w:pStyle w:val="ListParagraph"/>
        <w:numPr>
          <w:ilvl w:val="0"/>
          <w:numId w:val="40"/>
        </w:numPr>
        <w:tabs>
          <w:tab w:val="left" w:pos="142"/>
          <w:tab w:val="left" w:pos="1134"/>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lang w:val="en-CA"/>
        </w:rPr>
        <w:t>Tabungan (</w:t>
      </w:r>
      <w:r w:rsidRPr="000B40CC">
        <w:rPr>
          <w:rFonts w:ascii="Times New Roman" w:hAnsi="Times New Roman"/>
          <w:i/>
          <w:sz w:val="24"/>
          <w:szCs w:val="24"/>
          <w:lang w:val="en-CA"/>
        </w:rPr>
        <w:t>saving deposit</w:t>
      </w:r>
      <w:r w:rsidRPr="000B40CC">
        <w:rPr>
          <w:rFonts w:ascii="Times New Roman" w:hAnsi="Times New Roman"/>
          <w:sz w:val="24"/>
          <w:szCs w:val="24"/>
          <w:lang w:val="en-CA"/>
        </w:rPr>
        <w:t xml:space="preserve">) </w:t>
      </w:r>
      <w:r w:rsidR="00B27ECD" w:rsidRPr="000B40CC">
        <w:rPr>
          <w:rFonts w:ascii="Times New Roman" w:hAnsi="Times New Roman"/>
          <w:sz w:val="24"/>
          <w:szCs w:val="24"/>
        </w:rPr>
        <w:t xml:space="preserve">yaitu simpanan pada bank </w:t>
      </w:r>
      <w:r w:rsidRPr="000B40CC">
        <w:rPr>
          <w:rFonts w:ascii="Times New Roman" w:hAnsi="Times New Roman"/>
          <w:sz w:val="24"/>
          <w:szCs w:val="24"/>
          <w:lang w:val="en-CA"/>
        </w:rPr>
        <w:t xml:space="preserve">yang </w:t>
      </w:r>
      <w:r w:rsidR="00B27ECD" w:rsidRPr="000B40CC">
        <w:rPr>
          <w:rFonts w:ascii="Times New Roman" w:hAnsi="Times New Roman"/>
          <w:sz w:val="24"/>
          <w:szCs w:val="24"/>
        </w:rPr>
        <w:t>penarikannya dapat dilakukan sesuai perjanjian antar bank dengan nasabah dan penarikannya dengan menggunakanslip setoran</w:t>
      </w:r>
      <w:r w:rsidRPr="000B40CC">
        <w:rPr>
          <w:rFonts w:ascii="Times New Roman" w:hAnsi="Times New Roman"/>
          <w:sz w:val="24"/>
          <w:szCs w:val="24"/>
          <w:lang w:val="en-CA"/>
        </w:rPr>
        <w:t xml:space="preserve">, </w:t>
      </w:r>
      <w:r w:rsidR="00B27ECD" w:rsidRPr="000B40CC">
        <w:rPr>
          <w:rFonts w:ascii="Times New Roman" w:hAnsi="Times New Roman"/>
          <w:sz w:val="24"/>
          <w:szCs w:val="24"/>
        </w:rPr>
        <w:t>tabungan, kartu ATM atau sarana lainnya.</w:t>
      </w:r>
    </w:p>
    <w:p w:rsidR="007D78D7" w:rsidRPr="000B40CC" w:rsidRDefault="00AA27B6" w:rsidP="000B40CC">
      <w:pPr>
        <w:pStyle w:val="ListParagraph"/>
        <w:numPr>
          <w:ilvl w:val="0"/>
          <w:numId w:val="40"/>
        </w:numPr>
        <w:tabs>
          <w:tab w:val="left" w:pos="142"/>
          <w:tab w:val="left" w:pos="1134"/>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t>Deposito</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time deposit</w:t>
      </w:r>
      <w:r w:rsidR="007D78D7" w:rsidRPr="000B40CC">
        <w:rPr>
          <w:rFonts w:ascii="Times New Roman" w:hAnsi="Times New Roman"/>
          <w:sz w:val="24"/>
          <w:szCs w:val="24"/>
          <w:lang w:val="en-CA"/>
        </w:rPr>
        <w:t xml:space="preserve">) </w:t>
      </w:r>
      <w:r w:rsidR="007D78D7" w:rsidRPr="000B40CC">
        <w:rPr>
          <w:rFonts w:ascii="Times New Roman" w:hAnsi="Times New Roman"/>
          <w:sz w:val="24"/>
          <w:szCs w:val="24"/>
        </w:rPr>
        <w:t>merupakan simpanan pada bank yang penarikannya sesuai jangka waktu (jatuh tempo) dan dapat ditarik dengan menyerahkan bilyet deposito atau sertifikat deposito.</w:t>
      </w:r>
    </w:p>
    <w:p w:rsidR="007D78D7" w:rsidRPr="000B40CC" w:rsidRDefault="00AA27B6" w:rsidP="000C6F2C">
      <w:pPr>
        <w:pStyle w:val="ListParagraph"/>
        <w:numPr>
          <w:ilvl w:val="0"/>
          <w:numId w:val="46"/>
        </w:numPr>
        <w:tabs>
          <w:tab w:val="left" w:pos="142"/>
          <w:tab w:val="left" w:pos="426"/>
          <w:tab w:val="left" w:pos="1134"/>
        </w:tabs>
        <w:spacing w:after="0" w:line="480" w:lineRule="auto"/>
        <w:jc w:val="both"/>
        <w:rPr>
          <w:rFonts w:ascii="Times New Roman" w:hAnsi="Times New Roman"/>
          <w:sz w:val="24"/>
          <w:szCs w:val="24"/>
          <w:lang w:val="en-CA"/>
        </w:rPr>
      </w:pPr>
      <w:r w:rsidRPr="000B40CC">
        <w:rPr>
          <w:rFonts w:ascii="Times New Roman" w:hAnsi="Times New Roman"/>
          <w:sz w:val="24"/>
          <w:szCs w:val="24"/>
        </w:rPr>
        <w:t>Menyalurkan dana ke masyarakat</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lending</w:t>
      </w:r>
      <w:r w:rsidRPr="000B40CC">
        <w:rPr>
          <w:rFonts w:ascii="Times New Roman" w:hAnsi="Times New Roman"/>
          <w:sz w:val="24"/>
          <w:szCs w:val="24"/>
          <w:lang w:val="en-CA"/>
        </w:rPr>
        <w:t xml:space="preserve">) </w:t>
      </w:r>
      <w:r w:rsidRPr="000B40CC">
        <w:rPr>
          <w:rFonts w:ascii="Times New Roman" w:hAnsi="Times New Roman"/>
          <w:sz w:val="24"/>
          <w:szCs w:val="24"/>
        </w:rPr>
        <w:t>dalam bentuk</w:t>
      </w:r>
      <w:r w:rsidR="007D78D7" w:rsidRPr="000B40CC">
        <w:rPr>
          <w:rFonts w:ascii="Times New Roman" w:hAnsi="Times New Roman"/>
          <w:sz w:val="24"/>
          <w:szCs w:val="24"/>
          <w:lang w:val="en-CA"/>
        </w:rPr>
        <w:t>:</w:t>
      </w:r>
    </w:p>
    <w:p w:rsidR="007D78D7" w:rsidRPr="000B40CC" w:rsidRDefault="00B27ECD"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t>Kredit Investasi</w:t>
      </w:r>
      <w:r w:rsidR="007D78D7" w:rsidRPr="000B40CC">
        <w:rPr>
          <w:rFonts w:ascii="Times New Roman" w:hAnsi="Times New Roman"/>
          <w:sz w:val="24"/>
          <w:szCs w:val="24"/>
          <w:lang w:val="en-CA"/>
        </w:rPr>
        <w:t xml:space="preserve">, </w:t>
      </w:r>
      <w:r w:rsidRPr="000B40CC">
        <w:rPr>
          <w:rFonts w:ascii="Times New Roman" w:hAnsi="Times New Roman"/>
          <w:sz w:val="24"/>
          <w:szCs w:val="24"/>
        </w:rPr>
        <w:t>kredit yang diberikan kepada pengusaha yang melakukan investasiatau penanaman modal</w:t>
      </w:r>
      <w:r w:rsidRPr="000B40CC">
        <w:rPr>
          <w:rFonts w:ascii="Times New Roman" w:hAnsi="Times New Roman"/>
          <w:sz w:val="24"/>
          <w:szCs w:val="24"/>
          <w:lang w:val="en-CA"/>
        </w:rPr>
        <w:t xml:space="preserve">. </w:t>
      </w:r>
      <w:r w:rsidRPr="000B40CC">
        <w:rPr>
          <w:rFonts w:ascii="Times New Roman" w:hAnsi="Times New Roman"/>
          <w:sz w:val="24"/>
          <w:szCs w:val="24"/>
        </w:rPr>
        <w:t>Biasanya kredit jenis ini memiliki jangka waktuyang relatif panjang yaitu diatas satu tahun</w:t>
      </w:r>
      <w:r w:rsidR="007D78D7" w:rsidRPr="000B40CC">
        <w:rPr>
          <w:rFonts w:ascii="Times New Roman" w:hAnsi="Times New Roman"/>
          <w:sz w:val="24"/>
          <w:szCs w:val="24"/>
          <w:lang w:val="en-CA"/>
        </w:rPr>
        <w:t>.</w:t>
      </w:r>
    </w:p>
    <w:p w:rsidR="007D78D7" w:rsidRPr="000B40CC" w:rsidRDefault="00B27ECD"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t>Kredit modal kerja</w:t>
      </w:r>
      <w:r w:rsidR="007D78D7" w:rsidRPr="000B40CC">
        <w:rPr>
          <w:rFonts w:ascii="Times New Roman" w:hAnsi="Times New Roman"/>
          <w:sz w:val="24"/>
          <w:szCs w:val="24"/>
          <w:lang w:val="en-CA"/>
        </w:rPr>
        <w:t xml:space="preserve">, </w:t>
      </w:r>
      <w:r w:rsidRPr="000B40CC">
        <w:rPr>
          <w:rFonts w:ascii="Times New Roman" w:hAnsi="Times New Roman"/>
          <w:sz w:val="24"/>
          <w:szCs w:val="24"/>
        </w:rPr>
        <w:t>kredit yang digunakan untuk modal usaha. Biasanya kredit jenis ini berjangka waktu pendek yaitu tidak lebih dari satu tahun.</w:t>
      </w:r>
    </w:p>
    <w:p w:rsidR="00543EC3" w:rsidRPr="000B40CC" w:rsidRDefault="00B27ECD"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t xml:space="preserve">Kredit perdagangan, kredit yang diberikan kepada pedagang </w:t>
      </w:r>
      <w:r w:rsidR="00543EC3" w:rsidRPr="000B40CC">
        <w:rPr>
          <w:rFonts w:ascii="Times New Roman" w:hAnsi="Times New Roman"/>
          <w:sz w:val="24"/>
          <w:szCs w:val="24"/>
        </w:rPr>
        <w:t>dalam rangka memperlancar atau memperluas kegiatan dagangnya.</w:t>
      </w:r>
    </w:p>
    <w:p w:rsidR="00543EC3" w:rsidRPr="000B40CC" w:rsidRDefault="00543EC3"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t>Kredit produktif, kredit yang berupa investasi</w:t>
      </w:r>
      <w:r w:rsidR="007D78D7" w:rsidRPr="000B40CC">
        <w:rPr>
          <w:rFonts w:ascii="Times New Roman" w:hAnsi="Times New Roman"/>
          <w:sz w:val="24"/>
          <w:szCs w:val="24"/>
          <w:lang w:val="en-CA"/>
        </w:rPr>
        <w:t xml:space="preserve">, </w:t>
      </w:r>
      <w:r w:rsidRPr="000B40CC">
        <w:rPr>
          <w:rFonts w:ascii="Times New Roman" w:hAnsi="Times New Roman"/>
          <w:sz w:val="24"/>
          <w:szCs w:val="24"/>
        </w:rPr>
        <w:t>modal kerja atau perdagangan. Dalam arti kredit ini diberikan untukdiusahakan kembali pengambilan kredit diharapkan dari hasil usaha yang dibiayai.</w:t>
      </w:r>
    </w:p>
    <w:p w:rsidR="00543EC3" w:rsidRPr="000B40CC" w:rsidRDefault="00543EC3"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t>Kredit konsumtif, kredit yang digunakan un</w:t>
      </w:r>
      <w:r w:rsidR="001F721A" w:rsidRPr="000B40CC">
        <w:rPr>
          <w:rFonts w:ascii="Times New Roman" w:hAnsi="Times New Roman"/>
          <w:sz w:val="24"/>
          <w:szCs w:val="24"/>
        </w:rPr>
        <w:t>tuk keperluan pribadi misalnya k</w:t>
      </w:r>
      <w:r w:rsidRPr="000B40CC">
        <w:rPr>
          <w:rFonts w:ascii="Times New Roman" w:hAnsi="Times New Roman"/>
          <w:sz w:val="24"/>
          <w:szCs w:val="24"/>
        </w:rPr>
        <w:t>e</w:t>
      </w:r>
      <w:r w:rsidR="001F721A" w:rsidRPr="000B40CC">
        <w:rPr>
          <w:rFonts w:ascii="Times New Roman" w:hAnsi="Times New Roman"/>
          <w:sz w:val="24"/>
          <w:szCs w:val="24"/>
        </w:rPr>
        <w:t>pe</w:t>
      </w:r>
      <w:r w:rsidRPr="000B40CC">
        <w:rPr>
          <w:rFonts w:ascii="Times New Roman" w:hAnsi="Times New Roman"/>
          <w:sz w:val="24"/>
          <w:szCs w:val="24"/>
        </w:rPr>
        <w:t>rluan konsumsi</w:t>
      </w:r>
      <w:r w:rsidR="007D78D7" w:rsidRPr="000B40CC">
        <w:rPr>
          <w:rFonts w:ascii="Times New Roman" w:hAnsi="Times New Roman"/>
          <w:sz w:val="24"/>
          <w:szCs w:val="24"/>
          <w:lang w:val="en-CA"/>
        </w:rPr>
        <w:t xml:space="preserve">, </w:t>
      </w:r>
      <w:r w:rsidRPr="000B40CC">
        <w:rPr>
          <w:rFonts w:ascii="Times New Roman" w:hAnsi="Times New Roman"/>
          <w:sz w:val="24"/>
          <w:szCs w:val="24"/>
        </w:rPr>
        <w:t>baik pangansandang maupun papan.</w:t>
      </w:r>
    </w:p>
    <w:p w:rsidR="007D78D7" w:rsidRPr="000B40CC" w:rsidRDefault="00543EC3" w:rsidP="000B40CC">
      <w:pPr>
        <w:pStyle w:val="ListParagraph"/>
        <w:numPr>
          <w:ilvl w:val="0"/>
          <w:numId w:val="41"/>
        </w:numPr>
        <w:tabs>
          <w:tab w:val="left" w:pos="142"/>
          <w:tab w:val="left" w:pos="1560"/>
        </w:tabs>
        <w:spacing w:after="0" w:line="480" w:lineRule="auto"/>
        <w:ind w:hanging="458"/>
        <w:jc w:val="both"/>
        <w:rPr>
          <w:rFonts w:ascii="Times New Roman" w:hAnsi="Times New Roman"/>
          <w:sz w:val="24"/>
          <w:szCs w:val="24"/>
          <w:lang w:val="en-CA"/>
        </w:rPr>
      </w:pPr>
      <w:r w:rsidRPr="000B40CC">
        <w:rPr>
          <w:rFonts w:ascii="Times New Roman" w:hAnsi="Times New Roman"/>
          <w:sz w:val="24"/>
          <w:szCs w:val="24"/>
        </w:rPr>
        <w:lastRenderedPageBreak/>
        <w:t xml:space="preserve">Kredit propesi, </w:t>
      </w:r>
      <w:r w:rsidR="001F721A" w:rsidRPr="000B40CC">
        <w:rPr>
          <w:rFonts w:ascii="Times New Roman" w:hAnsi="Times New Roman"/>
          <w:sz w:val="24"/>
          <w:szCs w:val="24"/>
        </w:rPr>
        <w:t>kredit</w:t>
      </w:r>
      <w:r w:rsidR="007D78D7" w:rsidRPr="000B40CC">
        <w:rPr>
          <w:rFonts w:ascii="Times New Roman" w:hAnsi="Times New Roman"/>
          <w:sz w:val="24"/>
          <w:szCs w:val="24"/>
          <w:lang w:val="en-CA"/>
        </w:rPr>
        <w:t xml:space="preserve"> yang </w:t>
      </w:r>
      <w:r w:rsidRPr="000B40CC">
        <w:rPr>
          <w:rFonts w:ascii="Times New Roman" w:hAnsi="Times New Roman"/>
          <w:sz w:val="24"/>
          <w:szCs w:val="24"/>
        </w:rPr>
        <w:t>diberikan kepada kalanganprofesional seperti dosen,dokter atau pengacara</w:t>
      </w:r>
      <w:r w:rsidR="007D78D7" w:rsidRPr="000B40CC">
        <w:rPr>
          <w:rFonts w:ascii="Times New Roman" w:hAnsi="Times New Roman"/>
          <w:sz w:val="24"/>
          <w:szCs w:val="24"/>
          <w:lang w:val="en-CA"/>
        </w:rPr>
        <w:t>.</w:t>
      </w:r>
    </w:p>
    <w:p w:rsidR="007D78D7" w:rsidRPr="000B40CC" w:rsidRDefault="00543EC3" w:rsidP="000C6F2C">
      <w:pPr>
        <w:pStyle w:val="ListParagraph"/>
        <w:numPr>
          <w:ilvl w:val="0"/>
          <w:numId w:val="46"/>
        </w:numPr>
        <w:tabs>
          <w:tab w:val="left" w:pos="142"/>
          <w:tab w:val="left" w:pos="1560"/>
        </w:tabs>
        <w:spacing w:after="0" w:line="480" w:lineRule="auto"/>
        <w:jc w:val="both"/>
        <w:rPr>
          <w:rFonts w:ascii="Times New Roman" w:hAnsi="Times New Roman"/>
          <w:sz w:val="24"/>
          <w:szCs w:val="24"/>
          <w:lang w:val="en-CA"/>
        </w:rPr>
      </w:pPr>
      <w:r w:rsidRPr="000B40CC">
        <w:rPr>
          <w:rFonts w:ascii="Times New Roman" w:hAnsi="Times New Roman"/>
          <w:sz w:val="24"/>
          <w:szCs w:val="24"/>
        </w:rPr>
        <w:t>Memberikan jasa-jasa bank lainnya</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service</w:t>
      </w:r>
      <w:r w:rsidRPr="000B40CC">
        <w:rPr>
          <w:rFonts w:ascii="Times New Roman" w:hAnsi="Times New Roman"/>
          <w:sz w:val="24"/>
          <w:szCs w:val="24"/>
          <w:lang w:val="en-CA"/>
        </w:rPr>
        <w:t xml:space="preserve">) </w:t>
      </w:r>
      <w:r w:rsidRPr="000B40CC">
        <w:rPr>
          <w:rFonts w:ascii="Times New Roman" w:hAnsi="Times New Roman"/>
          <w:sz w:val="24"/>
          <w:szCs w:val="24"/>
        </w:rPr>
        <w:t>seperti</w:t>
      </w:r>
      <w:r w:rsidR="007D78D7" w:rsidRPr="000B40CC">
        <w:rPr>
          <w:rFonts w:ascii="Times New Roman" w:hAnsi="Times New Roman"/>
          <w:sz w:val="24"/>
          <w:szCs w:val="24"/>
          <w:lang w:val="en-CA"/>
        </w:rPr>
        <w:t xml:space="preserve">: </w:t>
      </w:r>
    </w:p>
    <w:p w:rsidR="00543EC3" w:rsidRPr="000B40CC" w:rsidRDefault="00543EC3"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t>Kiriman uang</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transfer</w:t>
      </w:r>
      <w:r w:rsidR="007D78D7" w:rsidRPr="000B40CC">
        <w:rPr>
          <w:rFonts w:ascii="Times New Roman" w:hAnsi="Times New Roman"/>
          <w:sz w:val="24"/>
          <w:szCs w:val="24"/>
          <w:lang w:val="en-CA"/>
        </w:rPr>
        <w:t xml:space="preserve">) </w:t>
      </w:r>
      <w:r w:rsidRPr="000B40CC">
        <w:rPr>
          <w:rFonts w:ascii="Times New Roman" w:hAnsi="Times New Roman"/>
          <w:sz w:val="24"/>
          <w:szCs w:val="24"/>
        </w:rPr>
        <w:t>merupakan jasa pengiriman uang lewat bank. pengiriman uang dapat dilakukan pada bank yang sama atau bank lainnya.</w:t>
      </w:r>
    </w:p>
    <w:p w:rsidR="00543EC3" w:rsidRPr="000B40CC" w:rsidRDefault="00543EC3"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t>Kliring</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clearing</w:t>
      </w:r>
      <w:r w:rsidR="007D78D7" w:rsidRPr="000B40CC">
        <w:rPr>
          <w:rFonts w:ascii="Times New Roman" w:hAnsi="Times New Roman"/>
          <w:sz w:val="24"/>
          <w:szCs w:val="24"/>
          <w:lang w:val="en-CA"/>
        </w:rPr>
        <w:t xml:space="preserve">) </w:t>
      </w:r>
      <w:r w:rsidRPr="000B40CC">
        <w:rPr>
          <w:rFonts w:ascii="Times New Roman" w:hAnsi="Times New Roman"/>
          <w:sz w:val="24"/>
          <w:szCs w:val="24"/>
        </w:rPr>
        <w:t xml:space="preserve">merupakan penagihan warkat </w:t>
      </w:r>
      <w:r w:rsidR="007D78D7" w:rsidRPr="000B40CC">
        <w:rPr>
          <w:rFonts w:ascii="Times New Roman" w:hAnsi="Times New Roman"/>
          <w:sz w:val="24"/>
          <w:szCs w:val="24"/>
          <w:lang w:val="en-CA"/>
        </w:rPr>
        <w:t>(</w:t>
      </w:r>
      <w:r w:rsidRPr="000B40CC">
        <w:rPr>
          <w:rFonts w:ascii="Times New Roman" w:hAnsi="Times New Roman"/>
          <w:sz w:val="24"/>
          <w:szCs w:val="24"/>
        </w:rPr>
        <w:t>surat berharga seperti cek</w:t>
      </w:r>
      <w:r w:rsidR="007D78D7" w:rsidRPr="000B40CC">
        <w:rPr>
          <w:rFonts w:ascii="Times New Roman" w:hAnsi="Times New Roman"/>
          <w:sz w:val="24"/>
          <w:szCs w:val="24"/>
          <w:lang w:val="en-CA"/>
        </w:rPr>
        <w:t>,</w:t>
      </w:r>
      <w:r w:rsidRPr="000B40CC">
        <w:rPr>
          <w:rFonts w:ascii="Times New Roman" w:hAnsi="Times New Roman"/>
          <w:sz w:val="24"/>
          <w:szCs w:val="24"/>
        </w:rPr>
        <w:t xml:space="preserve"> bilyet giro</w:t>
      </w:r>
      <w:r w:rsidR="007D78D7" w:rsidRPr="000B40CC">
        <w:rPr>
          <w:rFonts w:ascii="Times New Roman" w:hAnsi="Times New Roman"/>
          <w:sz w:val="24"/>
          <w:szCs w:val="24"/>
          <w:lang w:val="en-CA"/>
        </w:rPr>
        <w:t xml:space="preserve">) </w:t>
      </w:r>
      <w:r w:rsidRPr="000B40CC">
        <w:rPr>
          <w:rFonts w:ascii="Times New Roman" w:hAnsi="Times New Roman"/>
          <w:sz w:val="24"/>
          <w:szCs w:val="24"/>
        </w:rPr>
        <w:t>yang berasal dari dalam kota.</w:t>
      </w:r>
    </w:p>
    <w:p w:rsidR="00F34DEB" w:rsidRPr="000B40CC" w:rsidRDefault="00F34DEB"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t>Inkaso</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collection</w:t>
      </w:r>
      <w:r w:rsidR="007D78D7" w:rsidRPr="000B40CC">
        <w:rPr>
          <w:rFonts w:ascii="Times New Roman" w:hAnsi="Times New Roman"/>
          <w:sz w:val="24"/>
          <w:szCs w:val="24"/>
          <w:lang w:val="en-CA"/>
        </w:rPr>
        <w:t xml:space="preserve">) </w:t>
      </w:r>
      <w:r w:rsidRPr="000B40CC">
        <w:rPr>
          <w:rFonts w:ascii="Times New Roman" w:hAnsi="Times New Roman"/>
          <w:sz w:val="24"/>
          <w:szCs w:val="24"/>
        </w:rPr>
        <w:t xml:space="preserve">merupakan penagihan warkat </w:t>
      </w:r>
      <w:r w:rsidR="007D78D7" w:rsidRPr="000B40CC">
        <w:rPr>
          <w:rFonts w:ascii="Times New Roman" w:hAnsi="Times New Roman"/>
          <w:sz w:val="24"/>
          <w:szCs w:val="24"/>
          <w:lang w:val="en-CA"/>
        </w:rPr>
        <w:t>(</w:t>
      </w:r>
      <w:r w:rsidRPr="000B40CC">
        <w:rPr>
          <w:rFonts w:ascii="Times New Roman" w:hAnsi="Times New Roman"/>
          <w:sz w:val="24"/>
          <w:szCs w:val="24"/>
        </w:rPr>
        <w:t>surat berharga sperti cek</w:t>
      </w:r>
      <w:r w:rsidR="007D78D7" w:rsidRPr="000B40CC">
        <w:rPr>
          <w:rFonts w:ascii="Times New Roman" w:hAnsi="Times New Roman"/>
          <w:sz w:val="24"/>
          <w:szCs w:val="24"/>
          <w:lang w:val="en-CA"/>
        </w:rPr>
        <w:t>,</w:t>
      </w:r>
      <w:r w:rsidRPr="000B40CC">
        <w:rPr>
          <w:rFonts w:ascii="Times New Roman" w:hAnsi="Times New Roman"/>
          <w:sz w:val="24"/>
          <w:szCs w:val="24"/>
        </w:rPr>
        <w:t xml:space="preserve"> bilyet giro</w:t>
      </w:r>
      <w:r w:rsidR="007D78D7" w:rsidRPr="000B40CC">
        <w:rPr>
          <w:rFonts w:ascii="Times New Roman" w:hAnsi="Times New Roman"/>
          <w:sz w:val="24"/>
          <w:szCs w:val="24"/>
          <w:lang w:val="en-CA"/>
        </w:rPr>
        <w:t xml:space="preserve">) </w:t>
      </w:r>
      <w:r w:rsidRPr="000B40CC">
        <w:rPr>
          <w:rFonts w:ascii="Times New Roman" w:hAnsi="Times New Roman"/>
          <w:sz w:val="24"/>
          <w:szCs w:val="24"/>
        </w:rPr>
        <w:t>yang berasal dari luar kota maupun dari luar negeri.</w:t>
      </w:r>
    </w:p>
    <w:p w:rsidR="00F34DEB"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i/>
          <w:sz w:val="24"/>
          <w:szCs w:val="24"/>
          <w:lang w:val="en-CA"/>
        </w:rPr>
        <w:t>Safe Deposit Box</w:t>
      </w:r>
      <w:r w:rsidR="00F34DEB" w:rsidRPr="000B40CC">
        <w:rPr>
          <w:rFonts w:ascii="Times New Roman" w:hAnsi="Times New Roman"/>
          <w:sz w:val="24"/>
          <w:szCs w:val="24"/>
        </w:rPr>
        <w:t>atau dikenal dengan istilah safe loket</w:t>
      </w:r>
      <w:r w:rsidRPr="000B40CC">
        <w:rPr>
          <w:rFonts w:ascii="Times New Roman" w:hAnsi="Times New Roman"/>
          <w:sz w:val="24"/>
          <w:szCs w:val="24"/>
          <w:lang w:val="en-CA"/>
        </w:rPr>
        <w:t xml:space="preserve">. </w:t>
      </w:r>
      <w:r w:rsidR="00F34DEB" w:rsidRPr="000B40CC">
        <w:rPr>
          <w:rFonts w:ascii="Times New Roman" w:hAnsi="Times New Roman"/>
          <w:sz w:val="24"/>
          <w:szCs w:val="24"/>
        </w:rPr>
        <w:t>Jasa pelayanan ini memberikan pelayanan penyewaan box atau kotak pengaman tempat penyimpan surat-surat berharga atau barang-barang berharga milik nasabah.</w:t>
      </w:r>
    </w:p>
    <w:p w:rsidR="00F34DEB"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i/>
          <w:sz w:val="24"/>
          <w:szCs w:val="24"/>
          <w:lang w:val="en-CA"/>
        </w:rPr>
        <w:t>Bank Card</w:t>
      </w:r>
      <w:r w:rsidRPr="000B40CC">
        <w:rPr>
          <w:rFonts w:ascii="Times New Roman" w:hAnsi="Times New Roman"/>
          <w:sz w:val="24"/>
          <w:szCs w:val="24"/>
          <w:lang w:val="en-CA"/>
        </w:rPr>
        <w:t xml:space="preserve"> (</w:t>
      </w:r>
      <w:r w:rsidR="00F34DEB" w:rsidRPr="000B40CC">
        <w:rPr>
          <w:rFonts w:ascii="Times New Roman" w:hAnsi="Times New Roman"/>
          <w:sz w:val="24"/>
          <w:szCs w:val="24"/>
        </w:rPr>
        <w:t>kartu kredit</w:t>
      </w:r>
      <w:r w:rsidRPr="000B40CC">
        <w:rPr>
          <w:rFonts w:ascii="Times New Roman" w:hAnsi="Times New Roman"/>
          <w:sz w:val="24"/>
          <w:szCs w:val="24"/>
          <w:lang w:val="en-CA"/>
        </w:rPr>
        <w:t xml:space="preserve">) </w:t>
      </w:r>
      <w:r w:rsidR="00F34DEB" w:rsidRPr="000B40CC">
        <w:rPr>
          <w:rFonts w:ascii="Times New Roman" w:hAnsi="Times New Roman"/>
          <w:sz w:val="24"/>
          <w:szCs w:val="24"/>
        </w:rPr>
        <w:t>atau lebih populer dengan sebuah kartukredit atau juga uang plastik</w:t>
      </w:r>
      <w:r w:rsidRPr="000B40CC">
        <w:rPr>
          <w:rFonts w:ascii="Times New Roman" w:hAnsi="Times New Roman"/>
          <w:sz w:val="24"/>
          <w:szCs w:val="24"/>
          <w:lang w:val="en-CA"/>
        </w:rPr>
        <w:t xml:space="preserve">. </w:t>
      </w:r>
      <w:r w:rsidR="00F34DEB" w:rsidRPr="000B40CC">
        <w:rPr>
          <w:rFonts w:ascii="Times New Roman" w:hAnsi="Times New Roman"/>
          <w:sz w:val="24"/>
          <w:szCs w:val="24"/>
        </w:rPr>
        <w:t>Kartu ini dapat dibelanjakan diberbagai tempat perbelanjaan atau tempat-tempat hiburan.</w:t>
      </w:r>
    </w:p>
    <w:p w:rsidR="007D78D7"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i/>
          <w:sz w:val="24"/>
          <w:szCs w:val="24"/>
          <w:lang w:val="en-CA"/>
        </w:rPr>
        <w:t>Bank Notes</w:t>
      </w:r>
      <w:r w:rsidR="00F34DEB" w:rsidRPr="000B40CC">
        <w:rPr>
          <w:rFonts w:ascii="Times New Roman" w:hAnsi="Times New Roman"/>
          <w:sz w:val="24"/>
          <w:szCs w:val="24"/>
        </w:rPr>
        <w:t>merupakan jasa penukaran valuta asing</w:t>
      </w:r>
      <w:r w:rsidRPr="000B40CC">
        <w:rPr>
          <w:rFonts w:ascii="Times New Roman" w:hAnsi="Times New Roman"/>
          <w:sz w:val="24"/>
          <w:szCs w:val="24"/>
          <w:lang w:val="en-CA"/>
        </w:rPr>
        <w:t xml:space="preserve">. </w:t>
      </w:r>
      <w:r w:rsidR="00F34DEB" w:rsidRPr="000B40CC">
        <w:rPr>
          <w:rFonts w:ascii="Times New Roman" w:hAnsi="Times New Roman"/>
          <w:sz w:val="24"/>
          <w:szCs w:val="24"/>
        </w:rPr>
        <w:t xml:space="preserve">Dalam jual beli </w:t>
      </w:r>
      <w:r w:rsidRPr="000B40CC">
        <w:rPr>
          <w:rFonts w:ascii="Times New Roman" w:hAnsi="Times New Roman"/>
          <w:i/>
          <w:sz w:val="24"/>
          <w:szCs w:val="24"/>
          <w:lang w:val="en-CA"/>
        </w:rPr>
        <w:t>bank notes</w:t>
      </w:r>
      <w:r w:rsidR="00F34DEB" w:rsidRPr="000B40CC">
        <w:rPr>
          <w:rFonts w:ascii="Times New Roman" w:hAnsi="Times New Roman"/>
          <w:sz w:val="24"/>
          <w:szCs w:val="24"/>
        </w:rPr>
        <w:t xml:space="preserve">bank menggunakan kurs </w:t>
      </w:r>
      <w:r w:rsidRPr="000B40CC">
        <w:rPr>
          <w:rFonts w:ascii="Times New Roman" w:hAnsi="Times New Roman"/>
          <w:sz w:val="24"/>
          <w:szCs w:val="24"/>
          <w:lang w:val="en-CA"/>
        </w:rPr>
        <w:t>(</w:t>
      </w:r>
      <w:r w:rsidR="00F34DEB" w:rsidRPr="000B40CC">
        <w:rPr>
          <w:rFonts w:ascii="Times New Roman" w:hAnsi="Times New Roman"/>
          <w:sz w:val="24"/>
          <w:szCs w:val="24"/>
        </w:rPr>
        <w:t xml:space="preserve">nilai tukar rupiah dengan mata uang asing </w:t>
      </w:r>
      <w:r w:rsidRPr="000B40CC">
        <w:rPr>
          <w:rFonts w:ascii="Times New Roman" w:hAnsi="Times New Roman"/>
          <w:sz w:val="24"/>
          <w:szCs w:val="24"/>
          <w:lang w:val="en-CA"/>
        </w:rPr>
        <w:t>).</w:t>
      </w:r>
    </w:p>
    <w:p w:rsidR="00F34DEB"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lang w:val="en-CA"/>
        </w:rPr>
        <w:t xml:space="preserve">Bank </w:t>
      </w:r>
      <w:r w:rsidR="00F34DEB" w:rsidRPr="000B40CC">
        <w:rPr>
          <w:rFonts w:ascii="Times New Roman" w:hAnsi="Times New Roman"/>
          <w:sz w:val="24"/>
          <w:szCs w:val="24"/>
        </w:rPr>
        <w:t>garansi merupakan jaminan bank yang diberikan nasabah dalam rangka membiayai satu usaha. Dengan jaminan ini pengusaha memperoleh fasilitas untuk melaksanakan kegiatannya dengan pihak lain.</w:t>
      </w:r>
    </w:p>
    <w:p w:rsidR="004D22E6"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lang w:val="en-CA"/>
        </w:rPr>
        <w:lastRenderedPageBreak/>
        <w:t xml:space="preserve">Bank </w:t>
      </w:r>
      <w:r w:rsidRPr="000B40CC">
        <w:rPr>
          <w:rFonts w:ascii="Times New Roman" w:hAnsi="Times New Roman"/>
          <w:i/>
          <w:sz w:val="24"/>
          <w:szCs w:val="24"/>
          <w:lang w:val="en-CA"/>
        </w:rPr>
        <w:t xml:space="preserve">Draft </w:t>
      </w:r>
      <w:r w:rsidR="004D22E6" w:rsidRPr="000B40CC">
        <w:rPr>
          <w:rFonts w:ascii="Times New Roman" w:hAnsi="Times New Roman"/>
          <w:sz w:val="24"/>
          <w:szCs w:val="24"/>
        </w:rPr>
        <w:t>merupakan wesel</w:t>
      </w:r>
      <w:r w:rsidR="00F34DEB" w:rsidRPr="000B40CC">
        <w:rPr>
          <w:rFonts w:ascii="Times New Roman" w:hAnsi="Times New Roman"/>
          <w:sz w:val="24"/>
          <w:szCs w:val="24"/>
        </w:rPr>
        <w:t xml:space="preserve"> yang dikeluarkan oleh bank kepada nasabahnya. </w:t>
      </w:r>
      <w:r w:rsidR="004D22E6" w:rsidRPr="000B40CC">
        <w:rPr>
          <w:rFonts w:ascii="Times New Roman" w:hAnsi="Times New Roman"/>
          <w:sz w:val="24"/>
          <w:szCs w:val="24"/>
        </w:rPr>
        <w:t>Wesel ini diperjual belikan apabila nasabah membutuhkannya.</w:t>
      </w:r>
    </w:p>
    <w:p w:rsidR="007D78D7" w:rsidRPr="000B40CC" w:rsidRDefault="007D78D7"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i/>
          <w:sz w:val="24"/>
          <w:szCs w:val="24"/>
          <w:lang w:val="en-CA"/>
        </w:rPr>
        <w:t>Letter of credit (L/C),</w:t>
      </w:r>
      <w:r w:rsidR="00E75B0C">
        <w:rPr>
          <w:rFonts w:ascii="Times New Roman" w:hAnsi="Times New Roman"/>
          <w:i/>
          <w:sz w:val="24"/>
          <w:szCs w:val="24"/>
        </w:rPr>
        <w:t xml:space="preserve"> </w:t>
      </w:r>
      <w:r w:rsidR="004D22E6" w:rsidRPr="000B40CC">
        <w:rPr>
          <w:rFonts w:ascii="Times New Roman" w:hAnsi="Times New Roman"/>
          <w:sz w:val="24"/>
          <w:szCs w:val="24"/>
        </w:rPr>
        <w:t>merupak surat kredit yang diberikan kepada para eksportir dan importir yang digunakan untuk melakukan pembayaran atas transaksi ekspor-impor yang mereka lakukan</w:t>
      </w:r>
      <w:r w:rsidRPr="000B40CC">
        <w:rPr>
          <w:rFonts w:ascii="Times New Roman" w:hAnsi="Times New Roman"/>
          <w:sz w:val="24"/>
          <w:szCs w:val="24"/>
          <w:lang w:val="en-CA"/>
        </w:rPr>
        <w:t>.</w:t>
      </w:r>
    </w:p>
    <w:p w:rsidR="007D78D7" w:rsidRPr="000B40CC" w:rsidRDefault="004D22E6" w:rsidP="000B40CC">
      <w:pPr>
        <w:pStyle w:val="ListParagraph"/>
        <w:numPr>
          <w:ilvl w:val="0"/>
          <w:numId w:val="42"/>
        </w:numPr>
        <w:tabs>
          <w:tab w:val="left" w:pos="142"/>
          <w:tab w:val="left" w:pos="1560"/>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t>Cek wisata</w:t>
      </w:r>
      <w:r w:rsidR="007D78D7" w:rsidRPr="000B40CC">
        <w:rPr>
          <w:rFonts w:ascii="Times New Roman" w:hAnsi="Times New Roman"/>
          <w:i/>
          <w:sz w:val="24"/>
          <w:szCs w:val="24"/>
          <w:lang w:val="en-CA"/>
        </w:rPr>
        <w:t xml:space="preserve"> (travellers cheque)</w:t>
      </w:r>
      <w:r w:rsidRPr="000B40CC">
        <w:rPr>
          <w:rFonts w:ascii="Times New Roman" w:hAnsi="Times New Roman"/>
          <w:sz w:val="24"/>
          <w:szCs w:val="24"/>
        </w:rPr>
        <w:t>merupakan cek perjalanan yang biasa digunakan oleh turis atau wisatawan. Menerima setoran-setoran,dalam hal ini bank membantu nasabahnya dalam rangka menampung setoran dari berbagai tempat lain</w:t>
      </w:r>
      <w:r w:rsidR="007D78D7" w:rsidRPr="000B40CC">
        <w:rPr>
          <w:rFonts w:ascii="Times New Roman" w:hAnsi="Times New Roman"/>
          <w:sz w:val="24"/>
          <w:szCs w:val="24"/>
          <w:lang w:val="en-CA"/>
        </w:rPr>
        <w:t>:</w:t>
      </w:r>
    </w:p>
    <w:p w:rsidR="007D78D7" w:rsidRPr="000B40CC" w:rsidRDefault="004D22E6" w:rsidP="000B40CC">
      <w:pPr>
        <w:pStyle w:val="ListParagraph"/>
        <w:numPr>
          <w:ilvl w:val="0"/>
          <w:numId w:val="44"/>
        </w:numPr>
        <w:tabs>
          <w:tab w:val="left" w:pos="142"/>
          <w:tab w:val="left" w:pos="709"/>
          <w:tab w:val="left" w:pos="1276"/>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pajak</w:t>
      </w:r>
    </w:p>
    <w:p w:rsidR="004D22E6" w:rsidRPr="000B40CC" w:rsidRDefault="004D22E6" w:rsidP="000B40CC">
      <w:pPr>
        <w:pStyle w:val="ListParagraph"/>
        <w:numPr>
          <w:ilvl w:val="0"/>
          <w:numId w:val="44"/>
        </w:numPr>
        <w:tabs>
          <w:tab w:val="left" w:pos="142"/>
          <w:tab w:val="left" w:pos="709"/>
          <w:tab w:val="left" w:pos="1276"/>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telepon</w:t>
      </w:r>
    </w:p>
    <w:p w:rsidR="004D22E6" w:rsidRPr="000B40CC" w:rsidRDefault="004D22E6" w:rsidP="000B40CC">
      <w:pPr>
        <w:pStyle w:val="ListParagraph"/>
        <w:numPr>
          <w:ilvl w:val="0"/>
          <w:numId w:val="44"/>
        </w:numPr>
        <w:tabs>
          <w:tab w:val="left" w:pos="142"/>
          <w:tab w:val="left" w:pos="709"/>
          <w:tab w:val="left" w:pos="1276"/>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air</w:t>
      </w:r>
    </w:p>
    <w:p w:rsidR="004D22E6" w:rsidRPr="000B40CC" w:rsidRDefault="004D22E6" w:rsidP="000B40CC">
      <w:pPr>
        <w:pStyle w:val="ListParagraph"/>
        <w:numPr>
          <w:ilvl w:val="0"/>
          <w:numId w:val="44"/>
        </w:numPr>
        <w:tabs>
          <w:tab w:val="left" w:pos="142"/>
          <w:tab w:val="left" w:pos="709"/>
          <w:tab w:val="left" w:pos="1276"/>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listrik</w:t>
      </w:r>
    </w:p>
    <w:p w:rsidR="007D78D7" w:rsidRPr="000B40CC" w:rsidRDefault="004D22E6" w:rsidP="000B40CC">
      <w:pPr>
        <w:pStyle w:val="ListParagraph"/>
        <w:numPr>
          <w:ilvl w:val="0"/>
          <w:numId w:val="44"/>
        </w:numPr>
        <w:tabs>
          <w:tab w:val="left" w:pos="142"/>
          <w:tab w:val="left" w:pos="709"/>
          <w:tab w:val="left" w:pos="1276"/>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uang kuliah</w:t>
      </w:r>
    </w:p>
    <w:p w:rsidR="007D78D7" w:rsidRPr="000B40CC" w:rsidRDefault="007D78D7" w:rsidP="000B40CC">
      <w:pPr>
        <w:tabs>
          <w:tab w:val="left" w:pos="142"/>
          <w:tab w:val="left" w:pos="1134"/>
          <w:tab w:val="left" w:pos="1418"/>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lang w:val="en-CA"/>
        </w:rPr>
        <w:t>12)</w:t>
      </w:r>
      <w:r w:rsidRPr="000B40CC">
        <w:rPr>
          <w:rFonts w:ascii="Times New Roman" w:hAnsi="Times New Roman"/>
          <w:sz w:val="24"/>
          <w:szCs w:val="24"/>
          <w:lang w:val="en-CA"/>
        </w:rPr>
        <w:tab/>
      </w:r>
      <w:r w:rsidR="004D22E6" w:rsidRPr="000B40CC">
        <w:rPr>
          <w:rFonts w:ascii="Times New Roman" w:hAnsi="Times New Roman"/>
          <w:sz w:val="24"/>
          <w:szCs w:val="24"/>
        </w:rPr>
        <w:t>Melayani pembayaran-pembayaran sama halnya dalam menerima setoran, bank juga melakukan pembayaran seperti yang diperintahkan oleh nasabahnya antara lain</w:t>
      </w:r>
      <w:r w:rsidRPr="000B40CC">
        <w:rPr>
          <w:rFonts w:ascii="Times New Roman" w:hAnsi="Times New Roman"/>
          <w:sz w:val="24"/>
          <w:szCs w:val="24"/>
          <w:lang w:val="en-CA"/>
        </w:rPr>
        <w:t>:</w:t>
      </w:r>
    </w:p>
    <w:p w:rsidR="004D22E6" w:rsidRPr="000B40CC" w:rsidRDefault="004D22E6" w:rsidP="000B40CC">
      <w:pPr>
        <w:pStyle w:val="ListParagraph"/>
        <w:numPr>
          <w:ilvl w:val="0"/>
          <w:numId w:val="43"/>
        </w:numPr>
        <w:tabs>
          <w:tab w:val="left" w:pos="142"/>
          <w:tab w:val="left" w:pos="1276"/>
          <w:tab w:val="left" w:pos="1985"/>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Membayar gaji atau pensiun</w:t>
      </w:r>
    </w:p>
    <w:p w:rsidR="004D22E6" w:rsidRPr="000B40CC" w:rsidRDefault="004D22E6" w:rsidP="000B40CC">
      <w:pPr>
        <w:pStyle w:val="ListParagraph"/>
        <w:numPr>
          <w:ilvl w:val="0"/>
          <w:numId w:val="43"/>
        </w:numPr>
        <w:tabs>
          <w:tab w:val="left" w:pos="142"/>
          <w:tab w:val="left" w:pos="1276"/>
          <w:tab w:val="left" w:pos="1985"/>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deviden</w:t>
      </w:r>
    </w:p>
    <w:p w:rsidR="004D22E6" w:rsidRPr="000B40CC" w:rsidRDefault="004D22E6" w:rsidP="000B40CC">
      <w:pPr>
        <w:pStyle w:val="ListParagraph"/>
        <w:numPr>
          <w:ilvl w:val="0"/>
          <w:numId w:val="43"/>
        </w:numPr>
        <w:tabs>
          <w:tab w:val="left" w:pos="142"/>
          <w:tab w:val="left" w:pos="1276"/>
          <w:tab w:val="left" w:pos="1985"/>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kupon</w:t>
      </w:r>
    </w:p>
    <w:p w:rsidR="004D22E6" w:rsidRPr="000B40CC" w:rsidRDefault="004D22E6" w:rsidP="000B40CC">
      <w:pPr>
        <w:pStyle w:val="ListParagraph"/>
        <w:numPr>
          <w:ilvl w:val="0"/>
          <w:numId w:val="43"/>
        </w:numPr>
        <w:tabs>
          <w:tab w:val="left" w:pos="142"/>
          <w:tab w:val="left" w:pos="1276"/>
          <w:tab w:val="left" w:pos="1985"/>
        </w:tabs>
        <w:spacing w:after="0" w:line="480" w:lineRule="auto"/>
        <w:ind w:left="1701" w:hanging="425"/>
        <w:jc w:val="both"/>
        <w:rPr>
          <w:rFonts w:ascii="Times New Roman" w:hAnsi="Times New Roman"/>
          <w:sz w:val="24"/>
          <w:szCs w:val="24"/>
          <w:lang w:val="en-CA"/>
        </w:rPr>
      </w:pPr>
      <w:r w:rsidRPr="000B40CC">
        <w:rPr>
          <w:rFonts w:ascii="Times New Roman" w:hAnsi="Times New Roman"/>
          <w:sz w:val="24"/>
          <w:szCs w:val="24"/>
        </w:rPr>
        <w:t>Pembayaran bonus atau hadiah</w:t>
      </w:r>
    </w:p>
    <w:p w:rsidR="001F721A" w:rsidRPr="000B40CC" w:rsidRDefault="001F721A" w:rsidP="000B40CC">
      <w:pPr>
        <w:tabs>
          <w:tab w:val="left" w:pos="142"/>
          <w:tab w:val="left" w:pos="1276"/>
          <w:tab w:val="left" w:pos="1985"/>
        </w:tabs>
        <w:spacing w:after="0" w:line="480" w:lineRule="auto"/>
        <w:jc w:val="both"/>
        <w:rPr>
          <w:rFonts w:ascii="Times New Roman" w:hAnsi="Times New Roman"/>
          <w:sz w:val="24"/>
          <w:szCs w:val="24"/>
        </w:rPr>
      </w:pPr>
    </w:p>
    <w:p w:rsidR="001F721A" w:rsidRPr="000B40CC" w:rsidRDefault="001F721A" w:rsidP="000B40CC">
      <w:pPr>
        <w:tabs>
          <w:tab w:val="left" w:pos="142"/>
          <w:tab w:val="left" w:pos="1276"/>
          <w:tab w:val="left" w:pos="1985"/>
        </w:tabs>
        <w:spacing w:after="0" w:line="480" w:lineRule="auto"/>
        <w:jc w:val="both"/>
        <w:rPr>
          <w:rFonts w:ascii="Times New Roman" w:hAnsi="Times New Roman"/>
          <w:sz w:val="24"/>
          <w:szCs w:val="24"/>
        </w:rPr>
      </w:pPr>
    </w:p>
    <w:p w:rsidR="001F721A" w:rsidRPr="000B40CC" w:rsidRDefault="004D22E6" w:rsidP="000B40CC">
      <w:pPr>
        <w:pStyle w:val="ListParagraph"/>
        <w:numPr>
          <w:ilvl w:val="0"/>
          <w:numId w:val="42"/>
        </w:numPr>
        <w:tabs>
          <w:tab w:val="left" w:pos="142"/>
          <w:tab w:val="left" w:pos="851"/>
          <w:tab w:val="left" w:pos="1134"/>
        </w:tabs>
        <w:spacing w:after="0" w:line="480" w:lineRule="auto"/>
        <w:ind w:left="1134" w:hanging="425"/>
        <w:jc w:val="both"/>
        <w:rPr>
          <w:rFonts w:ascii="Times New Roman" w:hAnsi="Times New Roman"/>
          <w:sz w:val="24"/>
          <w:szCs w:val="24"/>
          <w:lang w:val="en-CA"/>
        </w:rPr>
      </w:pPr>
      <w:r w:rsidRPr="000B40CC">
        <w:rPr>
          <w:rFonts w:ascii="Times New Roman" w:hAnsi="Times New Roman"/>
          <w:sz w:val="24"/>
          <w:szCs w:val="24"/>
        </w:rPr>
        <w:lastRenderedPageBreak/>
        <w:t>Bank dapat berperan dalam berbagai kegiatan di pasar modal menjadi:</w:t>
      </w:r>
    </w:p>
    <w:p w:rsidR="007D78D7" w:rsidRPr="000B40CC" w:rsidRDefault="004D22E6" w:rsidP="000B40CC">
      <w:pPr>
        <w:pStyle w:val="ListParagraph"/>
        <w:numPr>
          <w:ilvl w:val="0"/>
          <w:numId w:val="45"/>
        </w:numPr>
        <w:tabs>
          <w:tab w:val="left" w:pos="142"/>
          <w:tab w:val="left" w:pos="851"/>
          <w:tab w:val="left" w:pos="1276"/>
          <w:tab w:val="left" w:pos="1701"/>
        </w:tabs>
        <w:spacing w:after="0" w:line="480" w:lineRule="auto"/>
        <w:ind w:left="1276" w:firstLine="0"/>
        <w:jc w:val="both"/>
        <w:rPr>
          <w:rFonts w:ascii="Times New Roman" w:hAnsi="Times New Roman"/>
          <w:sz w:val="24"/>
          <w:szCs w:val="24"/>
          <w:lang w:val="en-CA"/>
        </w:rPr>
      </w:pPr>
      <w:r w:rsidRPr="000B40CC">
        <w:rPr>
          <w:rFonts w:ascii="Times New Roman" w:hAnsi="Times New Roman"/>
          <w:sz w:val="24"/>
          <w:szCs w:val="24"/>
        </w:rPr>
        <w:t>Penjamin emisi</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underwriter)</w:t>
      </w:r>
    </w:p>
    <w:p w:rsidR="007D78D7" w:rsidRPr="000B40CC" w:rsidRDefault="004D22E6" w:rsidP="000B40CC">
      <w:pPr>
        <w:pStyle w:val="ListParagraph"/>
        <w:numPr>
          <w:ilvl w:val="0"/>
          <w:numId w:val="45"/>
        </w:numPr>
        <w:tabs>
          <w:tab w:val="left" w:pos="142"/>
          <w:tab w:val="left" w:pos="851"/>
          <w:tab w:val="left" w:pos="1276"/>
          <w:tab w:val="left" w:pos="1701"/>
        </w:tabs>
        <w:spacing w:after="0" w:line="480" w:lineRule="auto"/>
        <w:ind w:left="1276" w:firstLine="0"/>
        <w:jc w:val="both"/>
        <w:rPr>
          <w:rFonts w:ascii="Times New Roman" w:hAnsi="Times New Roman"/>
          <w:sz w:val="24"/>
          <w:szCs w:val="24"/>
          <w:lang w:val="en-CA"/>
        </w:rPr>
      </w:pPr>
      <w:r w:rsidRPr="000B40CC">
        <w:rPr>
          <w:rFonts w:ascii="Times New Roman" w:hAnsi="Times New Roman"/>
          <w:sz w:val="24"/>
          <w:szCs w:val="24"/>
        </w:rPr>
        <w:t xml:space="preserve">Penjamin </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guarantor</w:t>
      </w:r>
      <w:r w:rsidR="007D78D7" w:rsidRPr="000B40CC">
        <w:rPr>
          <w:rFonts w:ascii="Times New Roman" w:hAnsi="Times New Roman"/>
          <w:sz w:val="24"/>
          <w:szCs w:val="24"/>
          <w:lang w:val="en-CA"/>
        </w:rPr>
        <w:t xml:space="preserve">) </w:t>
      </w:r>
    </w:p>
    <w:p w:rsidR="007D78D7" w:rsidRPr="000B40CC" w:rsidRDefault="004D22E6" w:rsidP="000B40CC">
      <w:pPr>
        <w:pStyle w:val="ListParagraph"/>
        <w:numPr>
          <w:ilvl w:val="0"/>
          <w:numId w:val="45"/>
        </w:numPr>
        <w:tabs>
          <w:tab w:val="left" w:pos="142"/>
          <w:tab w:val="left" w:pos="851"/>
          <w:tab w:val="left" w:pos="1276"/>
          <w:tab w:val="left" w:pos="1701"/>
        </w:tabs>
        <w:spacing w:after="0" w:line="480" w:lineRule="auto"/>
        <w:ind w:left="1276" w:firstLine="0"/>
        <w:jc w:val="both"/>
        <w:rPr>
          <w:rFonts w:ascii="Times New Roman" w:hAnsi="Times New Roman"/>
          <w:sz w:val="24"/>
          <w:szCs w:val="24"/>
          <w:lang w:val="en-CA"/>
        </w:rPr>
      </w:pPr>
      <w:r w:rsidRPr="000B40CC">
        <w:rPr>
          <w:rFonts w:ascii="Times New Roman" w:hAnsi="Times New Roman"/>
          <w:sz w:val="24"/>
          <w:szCs w:val="24"/>
        </w:rPr>
        <w:t>Wali amanat</w:t>
      </w:r>
      <w:r w:rsidR="007D78D7" w:rsidRPr="000B40CC">
        <w:rPr>
          <w:rFonts w:ascii="Times New Roman" w:hAnsi="Times New Roman"/>
          <w:sz w:val="24"/>
          <w:szCs w:val="24"/>
          <w:lang w:val="en-CA"/>
        </w:rPr>
        <w:t xml:space="preserve"> (</w:t>
      </w:r>
      <w:r w:rsidR="007D78D7" w:rsidRPr="000B40CC">
        <w:rPr>
          <w:rFonts w:ascii="Times New Roman" w:hAnsi="Times New Roman"/>
          <w:i/>
          <w:sz w:val="24"/>
          <w:szCs w:val="24"/>
          <w:lang w:val="en-CA"/>
        </w:rPr>
        <w:t>trustee</w:t>
      </w:r>
      <w:r w:rsidR="007D78D7" w:rsidRPr="000B40CC">
        <w:rPr>
          <w:rFonts w:ascii="Times New Roman" w:hAnsi="Times New Roman"/>
          <w:sz w:val="24"/>
          <w:szCs w:val="24"/>
          <w:lang w:val="en-CA"/>
        </w:rPr>
        <w:t>)</w:t>
      </w:r>
    </w:p>
    <w:p w:rsidR="007D78D7" w:rsidRPr="000B40CC" w:rsidRDefault="004D22E6" w:rsidP="000B40CC">
      <w:pPr>
        <w:pStyle w:val="ListParagraph"/>
        <w:numPr>
          <w:ilvl w:val="0"/>
          <w:numId w:val="45"/>
        </w:numPr>
        <w:tabs>
          <w:tab w:val="left" w:pos="142"/>
          <w:tab w:val="left" w:pos="851"/>
          <w:tab w:val="left" w:pos="1276"/>
          <w:tab w:val="left" w:pos="1701"/>
        </w:tabs>
        <w:spacing w:after="0" w:line="480" w:lineRule="auto"/>
        <w:ind w:left="1276" w:firstLine="0"/>
        <w:jc w:val="both"/>
        <w:rPr>
          <w:rFonts w:ascii="Times New Roman" w:hAnsi="Times New Roman"/>
          <w:sz w:val="24"/>
          <w:szCs w:val="24"/>
          <w:lang w:val="en-CA"/>
        </w:rPr>
      </w:pPr>
      <w:r w:rsidRPr="000B40CC">
        <w:rPr>
          <w:rFonts w:ascii="Times New Roman" w:hAnsi="Times New Roman"/>
          <w:sz w:val="24"/>
          <w:szCs w:val="24"/>
        </w:rPr>
        <w:t xml:space="preserve">Perantara perdagangan efek </w:t>
      </w:r>
      <w:r w:rsidR="007D78D7" w:rsidRPr="000B40CC">
        <w:rPr>
          <w:rFonts w:ascii="Times New Roman" w:hAnsi="Times New Roman"/>
          <w:sz w:val="24"/>
          <w:szCs w:val="24"/>
          <w:lang w:val="en-CA"/>
        </w:rPr>
        <w:t xml:space="preserve"> (</w:t>
      </w:r>
      <w:r w:rsidRPr="000B40CC">
        <w:rPr>
          <w:rFonts w:ascii="Times New Roman" w:hAnsi="Times New Roman"/>
          <w:sz w:val="24"/>
          <w:szCs w:val="24"/>
        </w:rPr>
        <w:t>pialang/</w:t>
      </w:r>
      <w:r w:rsidRPr="00D447F7">
        <w:rPr>
          <w:rFonts w:ascii="Times New Roman" w:hAnsi="Times New Roman"/>
          <w:i/>
          <w:sz w:val="24"/>
          <w:szCs w:val="24"/>
        </w:rPr>
        <w:t>broker</w:t>
      </w:r>
      <w:r w:rsidR="007D78D7" w:rsidRPr="000B40CC">
        <w:rPr>
          <w:rFonts w:ascii="Times New Roman" w:hAnsi="Times New Roman"/>
          <w:sz w:val="24"/>
          <w:szCs w:val="24"/>
          <w:lang w:val="en-CA"/>
        </w:rPr>
        <w:t>)</w:t>
      </w:r>
    </w:p>
    <w:p w:rsidR="00807A49" w:rsidRPr="000B40CC" w:rsidRDefault="00807A49" w:rsidP="000B40CC">
      <w:pPr>
        <w:tabs>
          <w:tab w:val="left" w:pos="426"/>
        </w:tabs>
        <w:spacing w:after="0" w:line="480" w:lineRule="auto"/>
        <w:jc w:val="both"/>
        <w:rPr>
          <w:rFonts w:ascii="Times New Roman" w:hAnsi="Times New Roman" w:cs="Times New Roman"/>
          <w:sz w:val="24"/>
          <w:szCs w:val="24"/>
        </w:rPr>
      </w:pPr>
    </w:p>
    <w:p w:rsidR="00CB4568" w:rsidRPr="000B40CC" w:rsidRDefault="00CB4568" w:rsidP="000B40CC">
      <w:pPr>
        <w:tabs>
          <w:tab w:val="left" w:pos="567"/>
        </w:tabs>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2.1.2</w:t>
      </w:r>
      <w:r w:rsidRPr="000B40CC">
        <w:rPr>
          <w:rFonts w:ascii="Times New Roman" w:hAnsi="Times New Roman" w:cs="Times New Roman"/>
          <w:b/>
          <w:sz w:val="24"/>
          <w:szCs w:val="24"/>
        </w:rPr>
        <w:tab/>
      </w:r>
      <w:r w:rsidR="00F83E6C" w:rsidRPr="000B40CC">
        <w:rPr>
          <w:rFonts w:ascii="Times New Roman" w:hAnsi="Times New Roman" w:cs="Times New Roman"/>
          <w:b/>
          <w:sz w:val="24"/>
          <w:szCs w:val="24"/>
        </w:rPr>
        <w:t xml:space="preserve">Tinjauan Mengenai </w:t>
      </w:r>
      <w:r w:rsidRPr="000B40CC">
        <w:rPr>
          <w:rFonts w:ascii="Times New Roman" w:hAnsi="Times New Roman" w:cs="Times New Roman"/>
          <w:b/>
          <w:sz w:val="24"/>
          <w:szCs w:val="24"/>
        </w:rPr>
        <w:t xml:space="preserve">Kredit </w:t>
      </w: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2.1.2.1 Pengertian Kredit</w:t>
      </w:r>
    </w:p>
    <w:p w:rsidR="00CB4568" w:rsidRPr="000B40CC" w:rsidRDefault="00CB4568" w:rsidP="000B40CC">
      <w:pPr>
        <w:spacing w:after="0" w:line="480" w:lineRule="auto"/>
        <w:jc w:val="both"/>
        <w:rPr>
          <w:rFonts w:ascii="Times New Roman" w:hAnsi="Times New Roman" w:cs="Times New Roman"/>
          <w:sz w:val="24"/>
          <w:szCs w:val="24"/>
        </w:rPr>
      </w:pPr>
      <w:r w:rsidRPr="000B40CC">
        <w:rPr>
          <w:rFonts w:ascii="Times New Roman" w:hAnsi="Times New Roman" w:cs="Times New Roman"/>
          <w:b/>
          <w:sz w:val="24"/>
          <w:szCs w:val="24"/>
        </w:rPr>
        <w:tab/>
      </w:r>
      <w:r w:rsidRPr="000B40CC">
        <w:rPr>
          <w:rFonts w:ascii="Times New Roman" w:hAnsi="Times New Roman" w:cs="Times New Roman"/>
          <w:sz w:val="24"/>
          <w:szCs w:val="24"/>
        </w:rPr>
        <w:t>Kredit berasal dari kata “</w:t>
      </w:r>
      <w:r w:rsidRPr="000B40CC">
        <w:rPr>
          <w:rFonts w:ascii="Times New Roman" w:hAnsi="Times New Roman" w:cs="Times New Roman"/>
          <w:i/>
          <w:sz w:val="24"/>
          <w:szCs w:val="24"/>
        </w:rPr>
        <w:t>credere”</w:t>
      </w:r>
      <w:r w:rsidRPr="000B40CC">
        <w:rPr>
          <w:rFonts w:ascii="Times New Roman" w:hAnsi="Times New Roman" w:cs="Times New Roman"/>
          <w:sz w:val="24"/>
          <w:szCs w:val="24"/>
        </w:rPr>
        <w:t xml:space="preserve"> atau “</w:t>
      </w:r>
      <w:r w:rsidRPr="000B40CC">
        <w:rPr>
          <w:rFonts w:ascii="Times New Roman" w:hAnsi="Times New Roman" w:cs="Times New Roman"/>
          <w:i/>
          <w:sz w:val="24"/>
          <w:szCs w:val="24"/>
        </w:rPr>
        <w:t>creditum</w:t>
      </w:r>
      <w:r w:rsidRPr="000B40CC">
        <w:rPr>
          <w:rFonts w:ascii="Times New Roman" w:hAnsi="Times New Roman" w:cs="Times New Roman"/>
          <w:sz w:val="24"/>
          <w:szCs w:val="24"/>
        </w:rPr>
        <w:t xml:space="preserve">”. </w:t>
      </w:r>
      <w:r w:rsidRPr="000B40CC">
        <w:rPr>
          <w:rFonts w:ascii="Times New Roman" w:hAnsi="Times New Roman" w:cs="Times New Roman"/>
          <w:i/>
          <w:sz w:val="24"/>
          <w:szCs w:val="24"/>
        </w:rPr>
        <w:t>Credere</w:t>
      </w:r>
      <w:r w:rsidRPr="000B40CC">
        <w:rPr>
          <w:rFonts w:ascii="Times New Roman" w:hAnsi="Times New Roman" w:cs="Times New Roman"/>
          <w:sz w:val="24"/>
          <w:szCs w:val="24"/>
        </w:rPr>
        <w:t xml:space="preserve"> dari bahas Yunani yang berarti kepercayaan, sementara </w:t>
      </w:r>
      <w:r w:rsidRPr="000B40CC">
        <w:rPr>
          <w:rFonts w:ascii="Times New Roman" w:hAnsi="Times New Roman" w:cs="Times New Roman"/>
          <w:i/>
          <w:sz w:val="24"/>
          <w:szCs w:val="24"/>
        </w:rPr>
        <w:t>creditum</w:t>
      </w:r>
      <w:r w:rsidRPr="000B40CC">
        <w:rPr>
          <w:rFonts w:ascii="Times New Roman" w:hAnsi="Times New Roman" w:cs="Times New Roman"/>
          <w:sz w:val="24"/>
          <w:szCs w:val="24"/>
        </w:rPr>
        <w:t xml:space="preserve"> dari bahas latin yang berarti kepercayaan akan kebenaran. Arti kata tersebut memiliki implikasi bahwa setiap kegiatan perkreditan harus dilandasi kepercayaan. Tanpa kepercayaan maka tidak akan terjadi pemberian kredit atau sebaliknya tidak ada calon nasabah menyepakati kredit, sebab pemberian kredit oleh bank mempunyai nilai ekonomi kepada nasabah perorangan atau badan usaha. Nilai ekonomi yang akan diperoleh nasabah debitur dan kreditur (bank) harus disepakati sejak awal (ada komitmen) tanpa merugikan salah satu pihak.</w:t>
      </w:r>
    </w:p>
    <w:p w:rsidR="003C256E"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Undang-Undang Nomor 10 Tahun 1998 tentang Perbankan (</w:t>
      </w:r>
      <w:r w:rsidR="00F83E6C" w:rsidRPr="000B40CC">
        <w:rPr>
          <w:rFonts w:ascii="Times New Roman" w:hAnsi="Times New Roman" w:cs="Times New Roman"/>
          <w:sz w:val="24"/>
          <w:szCs w:val="24"/>
        </w:rPr>
        <w:t xml:space="preserve">atas </w:t>
      </w:r>
      <w:r w:rsidRPr="000B40CC">
        <w:rPr>
          <w:rFonts w:ascii="Times New Roman" w:hAnsi="Times New Roman" w:cs="Times New Roman"/>
          <w:sz w:val="24"/>
          <w:szCs w:val="24"/>
        </w:rPr>
        <w:t>revisi Undang-Undang Nomor 7 tahun 1992) yang menyebutkan bahwa kredit adalah penyediaan uang atau tagihan yang dapat dipersamakan dengan itu, berdasarkan persetujuan pinjam-meminjam antara pihak bank dengan pihak lain, peminjam berkewajiban melunasi utangnya setelah jangka waktu tertentu dengan jumlah bunga atau bagi hasil yang telah ditetapkan.</w:t>
      </w:r>
    </w:p>
    <w:p w:rsidR="00CB4568" w:rsidRPr="000B40CC" w:rsidRDefault="00CB4568" w:rsidP="000B40CC">
      <w:p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ab/>
        <w:t>Menurut Kasmir (2012:85) kredit atau pembiayaan dapat berupa uang atau tagihan yang nilainya diukur dengan uang, misalnya bank membiayai kredit untuk pembelian rumah atau mobil. Kemudian adanya kesepakatan antara bank (</w:t>
      </w:r>
      <w:r w:rsidRPr="000B40CC">
        <w:rPr>
          <w:rFonts w:ascii="Times New Roman" w:hAnsi="Times New Roman" w:cs="Times New Roman"/>
          <w:i/>
          <w:sz w:val="24"/>
          <w:szCs w:val="24"/>
        </w:rPr>
        <w:t>kreditor</w:t>
      </w:r>
      <w:r w:rsidRPr="000B40CC">
        <w:rPr>
          <w:rFonts w:ascii="Times New Roman" w:hAnsi="Times New Roman" w:cs="Times New Roman"/>
          <w:sz w:val="24"/>
          <w:szCs w:val="24"/>
        </w:rPr>
        <w:t>) dengan nasabah penerima kredit (</w:t>
      </w:r>
      <w:r w:rsidRPr="000B40CC">
        <w:rPr>
          <w:rFonts w:ascii="Times New Roman" w:hAnsi="Times New Roman" w:cs="Times New Roman"/>
          <w:i/>
          <w:sz w:val="24"/>
          <w:szCs w:val="24"/>
        </w:rPr>
        <w:t>debitur</w:t>
      </w:r>
      <w:r w:rsidRPr="000B40CC">
        <w:rPr>
          <w:rFonts w:ascii="Times New Roman" w:hAnsi="Times New Roman" w:cs="Times New Roman"/>
          <w:sz w:val="24"/>
          <w:szCs w:val="24"/>
        </w:rPr>
        <w:t>), bahwa mereka sepakat sesuai dengan perjanjian yang telah dibuatnya.</w:t>
      </w:r>
    </w:p>
    <w:p w:rsidR="00CB4568" w:rsidRPr="000B40CC" w:rsidRDefault="00CB4568" w:rsidP="000B40CC">
      <w:pPr>
        <w:spacing w:line="480" w:lineRule="auto"/>
        <w:jc w:val="both"/>
        <w:rPr>
          <w:rFonts w:ascii="Times New Roman" w:hAnsi="Times New Roman" w:cs="Times New Roman"/>
          <w:sz w:val="24"/>
          <w:szCs w:val="24"/>
        </w:rPr>
      </w:pP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2.1.2.2Manfaat Kredit</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Iskandar (2008:94), proses kegiatan kredit itu memberikan manfaat bagi :</w:t>
      </w:r>
    </w:p>
    <w:p w:rsidR="00CB4568" w:rsidRPr="000B40CC" w:rsidRDefault="00CB4568" w:rsidP="000B40CC">
      <w:pPr>
        <w:pStyle w:val="ListParagraph"/>
        <w:numPr>
          <w:ilvl w:val="0"/>
          <w:numId w:val="7"/>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Bank</w:t>
      </w:r>
    </w:p>
    <w:p w:rsidR="00CB4568" w:rsidRPr="000B40CC" w:rsidRDefault="00CB4568" w:rsidP="000B40CC">
      <w:pPr>
        <w:pStyle w:val="ListParagraph"/>
        <w:numPr>
          <w:ilvl w:val="0"/>
          <w:numId w:val="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Bagi bank, kredit merupakan aset produktif dan termasuk sumber utama untuk pendapatannya dan menjamin kelangsungan hidup bank tersebut.</w:t>
      </w:r>
    </w:p>
    <w:p w:rsidR="00CB4568" w:rsidRPr="000B40CC" w:rsidRDefault="00CB4568" w:rsidP="000B40CC">
      <w:pPr>
        <w:pStyle w:val="ListParagraph"/>
        <w:numPr>
          <w:ilvl w:val="0"/>
          <w:numId w:val="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Sebagai instrumen bank dalam persaingan dan pemasaran produk-produk perbankan lainnya.</w:t>
      </w:r>
    </w:p>
    <w:p w:rsidR="00CB4568" w:rsidRPr="000B40CC" w:rsidRDefault="00CB4568" w:rsidP="000B40CC">
      <w:pPr>
        <w:pStyle w:val="ListParagraph"/>
        <w:numPr>
          <w:ilvl w:val="0"/>
          <w:numId w:val="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Mendorong pertumbuhan dan perkembangan ekonomi sehingga menciptakan lapangan kerja.</w:t>
      </w:r>
    </w:p>
    <w:p w:rsidR="00CB4568" w:rsidRPr="000B40CC" w:rsidRDefault="00CB4568" w:rsidP="000B40CC">
      <w:pPr>
        <w:pStyle w:val="ListParagraph"/>
        <w:numPr>
          <w:ilvl w:val="0"/>
          <w:numId w:val="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Kredit merupakan instrumen untuk memelihara kondisi keuangan bank, seperti likuiditas, solvabilitas, dan rentabilitas.</w:t>
      </w:r>
    </w:p>
    <w:p w:rsidR="00CB4568" w:rsidRPr="000B40CC" w:rsidRDefault="00CB4568" w:rsidP="000B40CC">
      <w:pPr>
        <w:pStyle w:val="ListParagraph"/>
        <w:numPr>
          <w:ilvl w:val="0"/>
          <w:numId w:val="7"/>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Perusahaan</w:t>
      </w:r>
    </w:p>
    <w:p w:rsidR="00CB4568" w:rsidRPr="000B40CC" w:rsidRDefault="00CB4568" w:rsidP="000B40CC">
      <w:pPr>
        <w:pStyle w:val="ListParagraph"/>
        <w:numPr>
          <w:ilvl w:val="0"/>
          <w:numId w:val="9"/>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Setelah memperoleh kredit, kegiatan usahanya diharapkan akan semakin lancar dan </w:t>
      </w:r>
      <w:r w:rsidRPr="000B40CC">
        <w:rPr>
          <w:rFonts w:ascii="Times New Roman" w:hAnsi="Times New Roman" w:cs="Times New Roman"/>
          <w:i/>
          <w:sz w:val="24"/>
          <w:szCs w:val="24"/>
        </w:rPr>
        <w:t>performance</w:t>
      </w:r>
      <w:r w:rsidRPr="000B40CC">
        <w:rPr>
          <w:rFonts w:ascii="Times New Roman" w:hAnsi="Times New Roman" w:cs="Times New Roman"/>
          <w:sz w:val="24"/>
          <w:szCs w:val="24"/>
        </w:rPr>
        <w:t xml:space="preserve"> usaha akan lebih baik dari sebelumnya.</w:t>
      </w:r>
    </w:p>
    <w:p w:rsidR="00CB4568" w:rsidRPr="000B40CC" w:rsidRDefault="00CB4568" w:rsidP="000B40CC">
      <w:pPr>
        <w:pStyle w:val="ListParagraph"/>
        <w:numPr>
          <w:ilvl w:val="0"/>
          <w:numId w:val="9"/>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Kredit akan meningkatkan motivasi berusaha dan meningkatkan keuntungan perusahaan.</w:t>
      </w:r>
    </w:p>
    <w:p w:rsidR="00CB4568" w:rsidRPr="000B40CC" w:rsidRDefault="00CB4568" w:rsidP="000B40CC">
      <w:pPr>
        <w:pStyle w:val="ListParagraph"/>
        <w:numPr>
          <w:ilvl w:val="0"/>
          <w:numId w:val="9"/>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Dengan mendapatkan fasilitas kredit, maka akan meningkatkan volume usaha dan hasil usaha agar terjamin kelangsungan hidup perusahaan.</w:t>
      </w:r>
    </w:p>
    <w:p w:rsidR="00CB4568" w:rsidRPr="000B40CC" w:rsidRDefault="00CB4568" w:rsidP="000B40CC">
      <w:pPr>
        <w:pStyle w:val="ListParagraph"/>
        <w:numPr>
          <w:ilvl w:val="0"/>
          <w:numId w:val="7"/>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Masyarakat/Negara</w:t>
      </w:r>
    </w:p>
    <w:p w:rsidR="00CB4568" w:rsidRPr="000B40CC" w:rsidRDefault="00CB4568" w:rsidP="000B40CC">
      <w:pPr>
        <w:pStyle w:val="ListParagraph"/>
        <w:numPr>
          <w:ilvl w:val="0"/>
          <w:numId w:val="10"/>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Kredit sebagai instrumen untuk kebijakan ekonomi dan moneter.</w:t>
      </w:r>
    </w:p>
    <w:p w:rsidR="00CB4568" w:rsidRPr="000B40CC" w:rsidRDefault="00CB4568" w:rsidP="000B40CC">
      <w:pPr>
        <w:pStyle w:val="ListParagraph"/>
        <w:numPr>
          <w:ilvl w:val="0"/>
          <w:numId w:val="10"/>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Meningkatkan arus dan gaya guna serta menghidupkan ekonomi pasar.</w:t>
      </w:r>
    </w:p>
    <w:p w:rsidR="00CB4568" w:rsidRPr="000B40CC" w:rsidRDefault="00CB4568" w:rsidP="000B40CC">
      <w:pPr>
        <w:pStyle w:val="ListParagraph"/>
        <w:numPr>
          <w:ilvl w:val="0"/>
          <w:numId w:val="10"/>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Meningkatkan kegiatan produksi, perdagangan, distribusi dan konsumsi secara nasional (makro).</w:t>
      </w:r>
    </w:p>
    <w:p w:rsidR="00CB4568" w:rsidRPr="000B40CC" w:rsidRDefault="00CB4568" w:rsidP="000B40CC">
      <w:pPr>
        <w:pStyle w:val="ListParagraph"/>
        <w:numPr>
          <w:ilvl w:val="0"/>
          <w:numId w:val="10"/>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Membantu efisiensi penggunaan sumber daya alam.</w:t>
      </w:r>
    </w:p>
    <w:p w:rsidR="00CB4568" w:rsidRPr="000B40CC" w:rsidRDefault="00CB4568" w:rsidP="000B40CC">
      <w:pPr>
        <w:spacing w:line="480" w:lineRule="auto"/>
        <w:jc w:val="both"/>
        <w:rPr>
          <w:rFonts w:ascii="Times New Roman" w:hAnsi="Times New Roman" w:cs="Times New Roman"/>
          <w:sz w:val="24"/>
          <w:szCs w:val="24"/>
        </w:rPr>
      </w:pPr>
    </w:p>
    <w:p w:rsidR="00CB4568" w:rsidRPr="000B40CC" w:rsidRDefault="00CB4568" w:rsidP="000B40CC">
      <w:pPr>
        <w:pStyle w:val="ListParagraph"/>
        <w:numPr>
          <w:ilvl w:val="3"/>
          <w:numId w:val="33"/>
        </w:numPr>
        <w:spacing w:after="0" w:line="480" w:lineRule="auto"/>
        <w:ind w:left="851" w:hanging="851"/>
        <w:jc w:val="both"/>
        <w:rPr>
          <w:rFonts w:ascii="Times New Roman" w:hAnsi="Times New Roman" w:cs="Times New Roman"/>
          <w:b/>
          <w:sz w:val="24"/>
          <w:szCs w:val="24"/>
        </w:rPr>
      </w:pPr>
      <w:r w:rsidRPr="000B40CC">
        <w:rPr>
          <w:rFonts w:ascii="Times New Roman" w:hAnsi="Times New Roman" w:cs="Times New Roman"/>
          <w:b/>
          <w:sz w:val="24"/>
          <w:szCs w:val="24"/>
        </w:rPr>
        <w:t>Jenis Kredit</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Kasmir (2012:90) secara umum jenis-jenis kredit dapat dilihat dari berbagai segi antara lain sebagai berikut:</w:t>
      </w:r>
    </w:p>
    <w:p w:rsidR="00CB4568" w:rsidRPr="000B40CC" w:rsidRDefault="00CB4568" w:rsidP="000B40CC">
      <w:pPr>
        <w:pStyle w:val="ListParagraph"/>
        <w:numPr>
          <w:ilvl w:val="0"/>
          <w:numId w:val="6"/>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Dilihat dari segi kegunaan</w:t>
      </w:r>
    </w:p>
    <w:p w:rsidR="00CB4568" w:rsidRPr="000B40CC" w:rsidRDefault="00CB4568" w:rsidP="000B40CC">
      <w:pPr>
        <w:pStyle w:val="ListParagraph"/>
        <w:numPr>
          <w:ilvl w:val="0"/>
          <w:numId w:val="2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investasi</w:t>
      </w:r>
    </w:p>
    <w:p w:rsidR="00CB4568" w:rsidRPr="000B40CC" w:rsidRDefault="00E11337" w:rsidP="000B40CC">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Biasanya digunakan untuk </w:t>
      </w:r>
      <w:r w:rsidR="00CB4568" w:rsidRPr="000B40CC">
        <w:rPr>
          <w:rFonts w:ascii="Times New Roman" w:hAnsi="Times New Roman" w:cs="Times New Roman"/>
          <w:sz w:val="24"/>
          <w:szCs w:val="24"/>
        </w:rPr>
        <w:t>keperluan perluasan usaha atau membangun proyek/pabrik baru atauuntuk keperluan rehabilitas.</w:t>
      </w:r>
    </w:p>
    <w:p w:rsidR="00CB4568" w:rsidRPr="000B40CC" w:rsidRDefault="00CB4568" w:rsidP="000B40CC">
      <w:pPr>
        <w:pStyle w:val="ListParagraph"/>
        <w:numPr>
          <w:ilvl w:val="0"/>
          <w:numId w:val="2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Kredit modal kerja </w:t>
      </w:r>
    </w:p>
    <w:p w:rsidR="00B65801"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Digunakan untuk keperluan meningkatkan produksi dalam operasionalnya. Sebagai contoh kredit modal kerja diberikan untuk membeli bahan baku, membayar gaji pegawai atau biaya-biaya lainnya yang berkaitan dengan proses produksi perusahaan.</w:t>
      </w:r>
    </w:p>
    <w:p w:rsidR="00CB4568" w:rsidRPr="000B40CC" w:rsidRDefault="00CB4568" w:rsidP="000B40CC">
      <w:pPr>
        <w:pStyle w:val="ListParagraph"/>
        <w:numPr>
          <w:ilvl w:val="0"/>
          <w:numId w:val="6"/>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Dilihat dari segi tujuan kredit</w:t>
      </w:r>
    </w:p>
    <w:p w:rsidR="00CB4568" w:rsidRPr="000B40CC" w:rsidRDefault="00CB4568" w:rsidP="000B40CC">
      <w:pPr>
        <w:pStyle w:val="ListParagraph"/>
        <w:numPr>
          <w:ilvl w:val="0"/>
          <w:numId w:val="27"/>
        </w:numPr>
        <w:tabs>
          <w:tab w:val="left" w:pos="709"/>
        </w:tabs>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produktif</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Kredit yang digunakan untuk peningkatan usaha atau produksi atau investasi. Kredit ini diberikan untuk menghasilkan barang atau jasa. Sebagai contohnya kredit untuk membangun pabrik yang nantinya akan menghasilkan barang, kredit pertanian akan menghasilkan produk pertanian atau kredit pertambangan menghasilkan bahan tambang atau kredit industri lainnya.</w:t>
      </w:r>
    </w:p>
    <w:p w:rsidR="00CB4568" w:rsidRPr="000B40CC" w:rsidRDefault="00CB4568" w:rsidP="000B40CC">
      <w:pPr>
        <w:pStyle w:val="ListParagraph"/>
        <w:numPr>
          <w:ilvl w:val="0"/>
          <w:numId w:val="27"/>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konsumtif</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Kredit yang digunakan untuk dikonsumsi secara pribadi. Dalam kredit ini tidak ada pertambahan barang dan jasa yang dihasilkan, karena memang untuk digunakan atau dipakai oleh seseorang atau badan usaha. Sebagai contoh kredit untuk perumahan, kredit mobil pribadi, kredit perabotan rumah tangga, dan kredit konsumtif lainnya.</w:t>
      </w:r>
    </w:p>
    <w:p w:rsidR="00CB4568" w:rsidRPr="000B40CC" w:rsidRDefault="00CB4568" w:rsidP="000B40CC">
      <w:pPr>
        <w:pStyle w:val="ListParagraph"/>
        <w:numPr>
          <w:ilvl w:val="0"/>
          <w:numId w:val="27"/>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perdagangan</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Kredit yang digunakan untuk perdagangan, biasanya untuk membeli barang dagang yang pembayarannya diharapkan dari hasil penjualan barang dagang tersebut. Kredit ini sering diberikan kepada suplier atau agen-agen perdagangan yang akan membeli barang dalam jumlah besar. Contoh kredit ini misalnya kredit ekspor dan impor.</w:t>
      </w:r>
    </w:p>
    <w:p w:rsidR="00CB4568" w:rsidRPr="000B40CC" w:rsidRDefault="00CB4568" w:rsidP="000B40CC">
      <w:pPr>
        <w:pStyle w:val="ListParagraph"/>
        <w:numPr>
          <w:ilvl w:val="0"/>
          <w:numId w:val="6"/>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Dilihat dari segi jangka waktu</w:t>
      </w:r>
    </w:p>
    <w:p w:rsidR="00CB4568" w:rsidRPr="000B40CC" w:rsidRDefault="00CB4568" w:rsidP="000B40CC">
      <w:pPr>
        <w:pStyle w:val="ListParagraph"/>
        <w:numPr>
          <w:ilvl w:val="0"/>
          <w:numId w:val="28"/>
        </w:numPr>
        <w:spacing w:after="0" w:line="480" w:lineRule="auto"/>
        <w:ind w:hanging="371"/>
        <w:jc w:val="both"/>
        <w:rPr>
          <w:rFonts w:ascii="Times New Roman" w:hAnsi="Times New Roman" w:cs="Times New Roman"/>
          <w:sz w:val="24"/>
          <w:szCs w:val="24"/>
        </w:rPr>
      </w:pPr>
      <w:r w:rsidRPr="000B40CC">
        <w:rPr>
          <w:rFonts w:ascii="Times New Roman" w:hAnsi="Times New Roman" w:cs="Times New Roman"/>
          <w:sz w:val="24"/>
          <w:szCs w:val="24"/>
        </w:rPr>
        <w:t>Kredit jangka pendek</w:t>
      </w:r>
    </w:p>
    <w:p w:rsidR="00F83E6C"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 xml:space="preserve">Merupakan kredit yang memiliki jangka waktu kurang dari 1 tahun atau paling lama 1 tahun dan biasanya digunakan untuk keperluan </w:t>
      </w:r>
      <w:r w:rsidRPr="000B40CC">
        <w:rPr>
          <w:rFonts w:ascii="Times New Roman" w:hAnsi="Times New Roman" w:cs="Times New Roman"/>
          <w:sz w:val="24"/>
          <w:szCs w:val="24"/>
        </w:rPr>
        <w:lastRenderedPageBreak/>
        <w:t>modal kerja. Contohnya nuntuk peternakan misalnya kredit peternakan ayam atau jika untuk pertanian misalnya tanaman padi atau palawija.</w:t>
      </w:r>
    </w:p>
    <w:p w:rsidR="00CB4568" w:rsidRPr="000B40CC" w:rsidRDefault="00CB4568" w:rsidP="000B40CC">
      <w:pPr>
        <w:pStyle w:val="ListParagraph"/>
        <w:numPr>
          <w:ilvl w:val="0"/>
          <w:numId w:val="2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 xml:space="preserve">Kredit jangka menengah </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Jangka waktu kreditnya berkisar antara 1 tahun sampai dengan 3 tahun, biasanya untuk investasi. Sebagai contoh kredit untuk pertanian seperti jeruk, atau peternakan kambing.</w:t>
      </w:r>
    </w:p>
    <w:p w:rsidR="00CB4568" w:rsidRPr="000B40CC" w:rsidRDefault="00CB4568" w:rsidP="000B40CC">
      <w:pPr>
        <w:pStyle w:val="ListParagraph"/>
        <w:numPr>
          <w:ilvl w:val="0"/>
          <w:numId w:val="28"/>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Kredit jangka panjang</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Merupakan kredit yang pengembaliannya paling panjang. Kredit jangka panjang waktu pengembaliannya di atas 3 tahun atau 5 tahun. Biasanya kredit ini untuk investasi jangka panjang seperti perkebunan karet, kelapa sawit atau manufaktur dan untuk kredit konsumtif seperti kredit perumahan.</w:t>
      </w:r>
    </w:p>
    <w:p w:rsidR="00CB4568" w:rsidRPr="000B40CC" w:rsidRDefault="00CB4568" w:rsidP="000B40CC">
      <w:pPr>
        <w:pStyle w:val="ListParagraph"/>
        <w:numPr>
          <w:ilvl w:val="0"/>
          <w:numId w:val="6"/>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Kredit dari segi jaminan</w:t>
      </w:r>
    </w:p>
    <w:p w:rsidR="00CB4568" w:rsidRPr="000B40CC" w:rsidRDefault="00CB4568" w:rsidP="000B40CC">
      <w:pPr>
        <w:pStyle w:val="ListParagraph"/>
        <w:numPr>
          <w:ilvl w:val="0"/>
          <w:numId w:val="29"/>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dengan jaminan</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Kredit yang diberikan dengan suatu jaminan, jaminan tersebut dapat berbentuk barang berwujud atau tidak berwujud atau jaminan orang. Artinya setiap kredit yang dikeluarkan akan dilindungi senilai jaminan yang diberikan si calon debitur.</w:t>
      </w:r>
    </w:p>
    <w:p w:rsidR="00CB4568" w:rsidRPr="000B40CC" w:rsidRDefault="00CB4568" w:rsidP="000B40CC">
      <w:pPr>
        <w:pStyle w:val="ListParagraph"/>
        <w:numPr>
          <w:ilvl w:val="0"/>
          <w:numId w:val="29"/>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tanpa jaminan</w:t>
      </w:r>
    </w:p>
    <w:p w:rsidR="00CB4568" w:rsidRPr="000B40CC" w:rsidRDefault="00CB4568" w:rsidP="000B40CC">
      <w:pPr>
        <w:pStyle w:val="ListParagraph"/>
        <w:spacing w:after="0" w:line="480" w:lineRule="auto"/>
        <w:ind w:left="1080"/>
        <w:jc w:val="both"/>
        <w:rPr>
          <w:rFonts w:ascii="Times New Roman" w:hAnsi="Times New Roman" w:cs="Times New Roman"/>
          <w:sz w:val="24"/>
          <w:szCs w:val="24"/>
        </w:rPr>
      </w:pPr>
      <w:r w:rsidRPr="000B40CC">
        <w:rPr>
          <w:rFonts w:ascii="Times New Roman" w:hAnsi="Times New Roman" w:cs="Times New Roman"/>
          <w:sz w:val="24"/>
          <w:szCs w:val="24"/>
        </w:rPr>
        <w:t>Merupakan kredit yang diberikan tanpa jamina barang atau orang tertentu. Kredit jenis ini diberikan dengan melihat prospek usaha dan karakter serta loyalitas atau nama baik si calon debitur selama ini.</w:t>
      </w:r>
    </w:p>
    <w:p w:rsidR="00807A49" w:rsidRPr="000B40CC" w:rsidRDefault="00807A49" w:rsidP="000B40CC">
      <w:pPr>
        <w:pStyle w:val="ListParagraph"/>
        <w:spacing w:after="0" w:line="480" w:lineRule="auto"/>
        <w:ind w:left="1080"/>
        <w:jc w:val="both"/>
        <w:rPr>
          <w:rFonts w:ascii="Times New Roman" w:hAnsi="Times New Roman" w:cs="Times New Roman"/>
          <w:sz w:val="24"/>
          <w:szCs w:val="24"/>
        </w:rPr>
      </w:pPr>
    </w:p>
    <w:p w:rsidR="00807A49" w:rsidRPr="000B40CC" w:rsidRDefault="00807A49" w:rsidP="000B40CC">
      <w:pPr>
        <w:pStyle w:val="ListParagraph"/>
        <w:spacing w:after="0" w:line="480" w:lineRule="auto"/>
        <w:ind w:left="1080"/>
        <w:jc w:val="both"/>
        <w:rPr>
          <w:rFonts w:ascii="Times New Roman" w:hAnsi="Times New Roman" w:cs="Times New Roman"/>
          <w:sz w:val="24"/>
          <w:szCs w:val="24"/>
        </w:rPr>
      </w:pPr>
    </w:p>
    <w:p w:rsidR="00CB4568" w:rsidRPr="000B40CC" w:rsidRDefault="00CB4568" w:rsidP="000B40CC">
      <w:pPr>
        <w:pStyle w:val="ListParagraph"/>
        <w:numPr>
          <w:ilvl w:val="0"/>
          <w:numId w:val="6"/>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lastRenderedPageBreak/>
        <w:t>Kredit dari sektor usaha</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pertanian, merupakan kredit yang dibiayai untuk sektor perkebunan atau pertania rakyat. Sekor usaha pertanian dapat berupa jangka pendek atau jangka panjang.</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peternakan, dalam hal ini untuk jangka pendek misalnya peternakan ayam dan jangka panjang kambing atau sapi.</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industri, yaitu kredit untuk membiayai industri kecil, menengah atau besar.</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pertambangan, jenis usaha tambang yang dibiayainya biasanya dalam jangka panjang, seperti tambang emas, minyak atau timah.</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pendidikan, merupakan kredit yang diberikan untuk membangun sarana dan prasarana pendidikan atau dapat pula berupa kredit untuk para mahasiswa.</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profesi, diberikan kepada para profesional seperti, dosen, dokter atau pengacara.</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Kredit perumahan, yaitu kredit untuk membiayai pembangunan atau pembelian perumahan.</w:t>
      </w:r>
    </w:p>
    <w:p w:rsidR="00CB4568" w:rsidRPr="000B40CC" w:rsidRDefault="00CB4568" w:rsidP="000B40CC">
      <w:pPr>
        <w:pStyle w:val="ListParagraph"/>
        <w:numPr>
          <w:ilvl w:val="1"/>
          <w:numId w:val="6"/>
        </w:numPr>
        <w:spacing w:after="0" w:line="480" w:lineRule="auto"/>
        <w:ind w:left="1134" w:hanging="425"/>
        <w:jc w:val="both"/>
        <w:rPr>
          <w:rFonts w:ascii="Times New Roman" w:hAnsi="Times New Roman" w:cs="Times New Roman"/>
          <w:sz w:val="24"/>
          <w:szCs w:val="24"/>
        </w:rPr>
      </w:pPr>
      <w:r w:rsidRPr="000B40CC">
        <w:rPr>
          <w:rFonts w:ascii="Times New Roman" w:hAnsi="Times New Roman" w:cs="Times New Roman"/>
          <w:sz w:val="24"/>
          <w:szCs w:val="24"/>
        </w:rPr>
        <w:t>Dan sektor-sektor lainnya.</w:t>
      </w:r>
    </w:p>
    <w:p w:rsidR="00CB4568" w:rsidRPr="000B40CC" w:rsidRDefault="00CB4568" w:rsidP="000B40CC">
      <w:pPr>
        <w:spacing w:after="0" w:line="480" w:lineRule="auto"/>
        <w:jc w:val="both"/>
        <w:rPr>
          <w:rFonts w:ascii="Times New Roman" w:hAnsi="Times New Roman" w:cs="Times New Roman"/>
          <w:sz w:val="24"/>
          <w:szCs w:val="24"/>
        </w:rPr>
      </w:pPr>
    </w:p>
    <w:p w:rsidR="00CB4568" w:rsidRPr="000B40CC" w:rsidRDefault="00CB4568" w:rsidP="000B40CC">
      <w:pPr>
        <w:pStyle w:val="ListParagraph"/>
        <w:spacing w:after="0" w:line="480" w:lineRule="auto"/>
        <w:ind w:left="0"/>
        <w:jc w:val="both"/>
        <w:rPr>
          <w:rFonts w:ascii="Times New Roman" w:hAnsi="Times New Roman" w:cs="Times New Roman"/>
          <w:b/>
          <w:sz w:val="24"/>
          <w:szCs w:val="24"/>
        </w:rPr>
      </w:pPr>
      <w:r w:rsidRPr="000B40CC">
        <w:rPr>
          <w:rFonts w:ascii="Times New Roman" w:hAnsi="Times New Roman" w:cs="Times New Roman"/>
          <w:b/>
          <w:sz w:val="24"/>
          <w:szCs w:val="24"/>
        </w:rPr>
        <w:t>2.1.3</w:t>
      </w:r>
      <w:r w:rsidRPr="000B40CC">
        <w:rPr>
          <w:rFonts w:ascii="Times New Roman" w:hAnsi="Times New Roman" w:cs="Times New Roman"/>
          <w:b/>
          <w:sz w:val="24"/>
          <w:szCs w:val="24"/>
        </w:rPr>
        <w:tab/>
      </w:r>
      <w:r w:rsidR="00D27B4E" w:rsidRPr="000B40CC">
        <w:rPr>
          <w:rFonts w:ascii="Times New Roman" w:hAnsi="Times New Roman" w:cs="Times New Roman"/>
          <w:b/>
          <w:sz w:val="24"/>
          <w:szCs w:val="24"/>
        </w:rPr>
        <w:t xml:space="preserve">Tinjauan Mengenai </w:t>
      </w:r>
      <w:r w:rsidRPr="000B40CC">
        <w:rPr>
          <w:rFonts w:ascii="Times New Roman" w:hAnsi="Times New Roman" w:cs="Times New Roman"/>
          <w:b/>
          <w:sz w:val="24"/>
          <w:szCs w:val="24"/>
        </w:rPr>
        <w:t>Pertumbuhan Kredit</w:t>
      </w:r>
    </w:p>
    <w:p w:rsidR="00CB4568" w:rsidRPr="000B40CC" w:rsidRDefault="002511A8" w:rsidP="002511A8">
      <w:pPr>
        <w:pStyle w:val="ListParagraph"/>
        <w:spacing w:after="0" w:line="480" w:lineRule="auto"/>
        <w:ind w:left="0" w:firstLine="720"/>
        <w:jc w:val="both"/>
        <w:rPr>
          <w:rFonts w:ascii="Times New Roman" w:hAnsi="Times New Roman" w:cs="Times New Roman"/>
          <w:sz w:val="24"/>
          <w:szCs w:val="24"/>
        </w:rPr>
      </w:pPr>
      <w:r w:rsidRPr="002511A8">
        <w:rPr>
          <w:rFonts w:ascii="Times New Roman" w:hAnsi="Times New Roman" w:cs="Times New Roman"/>
          <w:sz w:val="24"/>
          <w:szCs w:val="24"/>
        </w:rPr>
        <w:t>Menurut (Kristijadi dan Laksana 2012)</w:t>
      </w:r>
      <w:r>
        <w:rPr>
          <w:rFonts w:ascii="Times New Roman" w:hAnsi="Times New Roman" w:cs="Times New Roman"/>
        </w:rPr>
        <w:t xml:space="preserve"> </w:t>
      </w:r>
      <w:r>
        <w:rPr>
          <w:rFonts w:ascii="Times New Roman" w:hAnsi="Times New Roman" w:cs="Times New Roman"/>
          <w:sz w:val="24"/>
          <w:szCs w:val="24"/>
        </w:rPr>
        <w:t>m</w:t>
      </w:r>
      <w:r w:rsidR="00CB4568" w:rsidRPr="000B40CC">
        <w:rPr>
          <w:rFonts w:ascii="Times New Roman" w:hAnsi="Times New Roman" w:cs="Times New Roman"/>
          <w:sz w:val="24"/>
          <w:szCs w:val="24"/>
        </w:rPr>
        <w:t>erupakan perbandingan antara selisih total kredit pada satu perode dengan periode sebelumnya dibanding dengan total kredit periode sebelumnya. Rumus yang digunakan untuk menghitung pertumbuhan selama kurun aktu tertentu:</w:t>
      </w:r>
    </w:p>
    <w:p w:rsidR="00D27B4E" w:rsidRPr="000B40CC" w:rsidRDefault="00FD56E3" w:rsidP="000B40CC">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noProof/>
          <w:sz w:val="24"/>
          <w:szCs w:val="24"/>
          <w:lang w:eastAsia="id-ID"/>
        </w:rPr>
        <w:lastRenderedPageBreak/>
        <w:pict>
          <v:shapetype id="_x0000_t202" coordsize="21600,21600" o:spt="202" path="m,l,21600r21600,l21600,xe">
            <v:stroke joinstyle="miter"/>
            <v:path gradientshapeok="t" o:connecttype="rect"/>
          </v:shapetype>
          <v:shape id="_x0000_s1077" type="#_x0000_t202" style="position:absolute;left:0;text-align:left;margin-left:196.45pt;margin-top:-.7pt;width:43.5pt;height:22.5pt;z-index:251711488" stroked="f">
            <v:textbox>
              <w:txbxContent>
                <w:p w:rsidR="003C492E" w:rsidRPr="00D27B4E" w:rsidRDefault="003C492E">
                  <w:pPr>
                    <w:rPr>
                      <w:rFonts w:ascii="Times New Roman" w:hAnsi="Times New Roman" w:cs="Times New Roman"/>
                      <w:sz w:val="24"/>
                    </w:rPr>
                  </w:pPr>
                  <w:r w:rsidRPr="00D27B4E">
                    <w:rPr>
                      <w:rFonts w:ascii="Times New Roman" w:hAnsi="Times New Roman" w:cs="Times New Roman"/>
                      <w:sz w:val="24"/>
                    </w:rPr>
                    <w:t>100%</w:t>
                  </w:r>
                </w:p>
              </w:txbxContent>
            </v:textbox>
          </v:shape>
        </w:pict>
      </w:r>
      <w:r w:rsidR="00CB4568" w:rsidRPr="000B40CC">
        <w:rPr>
          <w:rFonts w:ascii="Times New Roman" w:hAnsi="Times New Roman" w:cs="Times New Roman"/>
          <w:sz w:val="24"/>
          <w:szCs w:val="24"/>
        </w:rPr>
        <w:t>Pertumbuhan kredit =</w:t>
      </w:r>
      <m:oMath>
        <m:f>
          <m:fPr>
            <m:ctrlPr>
              <w:rPr>
                <w:rFonts w:ascii="Cambria Math" w:hAnsi="Times New Roman" w:cs="Times New Roman"/>
                <w:i/>
                <w:sz w:val="24"/>
                <w:szCs w:val="24"/>
              </w:rPr>
            </m:ctrlPr>
          </m:fPr>
          <m:num>
            <m:r>
              <m:rPr>
                <m:sty m:val="p"/>
              </m:rPr>
              <w:rPr>
                <w:rFonts w:ascii="Cambria Math" w:eastAsiaTheme="minorEastAsia" w:hAnsi="Times New Roman" w:cs="Times New Roman"/>
                <w:sz w:val="24"/>
                <w:szCs w:val="24"/>
              </w:rPr>
              <m:t xml:space="preserve">Kredit t </m:t>
            </m:r>
            <m:r>
              <m:rPr>
                <m:sty m:val="p"/>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 xml:space="preserve"> Kredit t</m:t>
            </m:r>
            <m:r>
              <m:rPr>
                <m:sty m:val="p"/>
              </m:rPr>
              <w:rPr>
                <w:rFonts w:ascii="Times New Roman" w:eastAsiaTheme="minorEastAsia" w:hAnsi="Times New Roman" w:cs="Times New Roman"/>
                <w:sz w:val="24"/>
                <w:szCs w:val="24"/>
              </w:rPr>
              <m:t>-</m:t>
            </m:r>
            <m:r>
              <m:rPr>
                <m:sty m:val="p"/>
              </m:rPr>
              <w:rPr>
                <w:rFonts w:ascii="Cambria Math" w:eastAsiaTheme="minorEastAsia" w:hAnsi="Times New Roman" w:cs="Times New Roman"/>
                <w:sz w:val="24"/>
                <w:szCs w:val="24"/>
              </w:rPr>
              <m:t>i</m:t>
            </m:r>
          </m:num>
          <m:den>
            <m:r>
              <m:rPr>
                <m:sty m:val="p"/>
              </m:rPr>
              <w:rPr>
                <w:rFonts w:ascii="Cambria Math" w:hAnsi="Times New Roman" w:cs="Times New Roman"/>
                <w:sz w:val="24"/>
                <w:szCs w:val="24"/>
              </w:rPr>
              <m:t>Kredit t</m:t>
            </m:r>
            <m:r>
              <m:rPr>
                <m:sty m:val="p"/>
              </m:rPr>
              <w:rPr>
                <w:rFonts w:ascii="Times New Roman" w:hAnsi="Times New Roman" w:cs="Times New Roman"/>
                <w:sz w:val="24"/>
                <w:szCs w:val="24"/>
              </w:rPr>
              <m:t>-</m:t>
            </m:r>
            <m:r>
              <m:rPr>
                <m:sty m:val="p"/>
              </m:rPr>
              <w:rPr>
                <w:rFonts w:ascii="Cambria Math" w:hAnsi="Times New Roman" w:cs="Times New Roman"/>
                <w:sz w:val="24"/>
                <w:szCs w:val="24"/>
              </w:rPr>
              <m:t>i</m:t>
            </m:r>
          </m:den>
        </m:f>
        <m:r>
          <w:rPr>
            <w:rFonts w:ascii="Cambria Math" w:hAnsi="Cambria Math" w:cs="Times New Roman"/>
            <w:sz w:val="24"/>
            <w:szCs w:val="24"/>
          </w:rPr>
          <m:t>x</m:t>
        </m:r>
      </m:oMath>
    </w:p>
    <w:p w:rsidR="00CB4568" w:rsidRPr="000B40CC" w:rsidRDefault="00CB4568" w:rsidP="000B40CC">
      <w:pPr>
        <w:pStyle w:val="ListParagraph"/>
        <w:spacing w:after="0" w:line="480" w:lineRule="auto"/>
        <w:ind w:left="0"/>
        <w:jc w:val="both"/>
        <w:rPr>
          <w:rFonts w:ascii="Times New Roman" w:hAnsi="Times New Roman" w:cs="Times New Roman"/>
          <w:sz w:val="24"/>
          <w:szCs w:val="24"/>
        </w:rPr>
      </w:pPr>
      <w:r w:rsidRPr="000B40CC">
        <w:rPr>
          <w:rFonts w:ascii="Times New Roman" w:hAnsi="Times New Roman" w:cs="Times New Roman"/>
          <w:sz w:val="24"/>
          <w:szCs w:val="24"/>
        </w:rPr>
        <w:t xml:space="preserve">Kredit = pertumbuhan kredit </w:t>
      </w:r>
    </w:p>
    <w:p w:rsidR="00CB4568" w:rsidRPr="000B40CC" w:rsidRDefault="00CB4568" w:rsidP="000B40CC">
      <w:pPr>
        <w:pStyle w:val="ListParagraph"/>
        <w:spacing w:after="0" w:line="480" w:lineRule="auto"/>
        <w:ind w:left="0"/>
        <w:jc w:val="both"/>
        <w:rPr>
          <w:rFonts w:ascii="Times New Roman" w:hAnsi="Times New Roman" w:cs="Times New Roman"/>
          <w:sz w:val="24"/>
          <w:szCs w:val="24"/>
        </w:rPr>
      </w:pPr>
      <w:r w:rsidRPr="000B40CC">
        <w:rPr>
          <w:rFonts w:ascii="Times New Roman" w:hAnsi="Times New Roman" w:cs="Times New Roman"/>
          <w:sz w:val="24"/>
          <w:szCs w:val="24"/>
        </w:rPr>
        <w:t xml:space="preserve">t = Periode sekarang </w:t>
      </w:r>
    </w:p>
    <w:p w:rsidR="00CB4568" w:rsidRPr="000B40CC" w:rsidRDefault="00D27B4E" w:rsidP="000B40CC">
      <w:pPr>
        <w:pStyle w:val="ListParagraph"/>
        <w:spacing w:after="0" w:line="480" w:lineRule="auto"/>
        <w:ind w:left="0"/>
        <w:jc w:val="both"/>
        <w:rPr>
          <w:rFonts w:ascii="Times New Roman" w:hAnsi="Times New Roman" w:cs="Times New Roman"/>
          <w:sz w:val="24"/>
          <w:szCs w:val="24"/>
        </w:rPr>
      </w:pPr>
      <w:r w:rsidRPr="000B40CC">
        <w:rPr>
          <w:rFonts w:ascii="Times New Roman" w:hAnsi="Times New Roman" w:cs="Times New Roman"/>
          <w:sz w:val="24"/>
          <w:szCs w:val="24"/>
        </w:rPr>
        <w:t>i = Periode sebelumnya</w:t>
      </w:r>
    </w:p>
    <w:p w:rsidR="00807A49" w:rsidRPr="000B40CC" w:rsidRDefault="00807A49" w:rsidP="000B40CC">
      <w:pPr>
        <w:pStyle w:val="ListParagraph"/>
        <w:spacing w:after="0" w:line="480" w:lineRule="auto"/>
        <w:ind w:left="0"/>
        <w:jc w:val="both"/>
        <w:rPr>
          <w:rFonts w:ascii="Times New Roman" w:hAnsi="Times New Roman" w:cs="Times New Roman"/>
          <w:sz w:val="24"/>
          <w:szCs w:val="24"/>
        </w:rPr>
      </w:pP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2.1.4</w:t>
      </w:r>
      <w:r w:rsidRPr="000B40CC">
        <w:rPr>
          <w:rFonts w:ascii="Times New Roman" w:hAnsi="Times New Roman" w:cs="Times New Roman"/>
          <w:b/>
          <w:sz w:val="24"/>
          <w:szCs w:val="24"/>
        </w:rPr>
        <w:tab/>
      </w:r>
      <w:r w:rsidR="00D27B4E" w:rsidRPr="000B40CC">
        <w:rPr>
          <w:rFonts w:ascii="Times New Roman" w:hAnsi="Times New Roman" w:cs="Times New Roman"/>
          <w:b/>
          <w:sz w:val="24"/>
          <w:szCs w:val="24"/>
        </w:rPr>
        <w:t xml:space="preserve">Tinjauan Mengenai </w:t>
      </w:r>
      <w:r w:rsidRPr="000B40CC">
        <w:rPr>
          <w:rFonts w:ascii="Times New Roman" w:hAnsi="Times New Roman" w:cs="Times New Roman"/>
          <w:b/>
          <w:sz w:val="24"/>
          <w:szCs w:val="24"/>
        </w:rPr>
        <w:t>Kredit Properti</w:t>
      </w: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2.1.4.1</w:t>
      </w:r>
      <w:r w:rsidRPr="000B40CC">
        <w:rPr>
          <w:rFonts w:ascii="Times New Roman" w:hAnsi="Times New Roman" w:cs="Times New Roman"/>
          <w:b/>
          <w:sz w:val="24"/>
          <w:szCs w:val="24"/>
        </w:rPr>
        <w:tab/>
        <w:t>Pengertian Kredit Properti</w:t>
      </w:r>
    </w:p>
    <w:p w:rsidR="00CB4568" w:rsidRPr="000B40CC" w:rsidRDefault="00CB4568" w:rsidP="000B40CC">
      <w:pPr>
        <w:spacing w:after="0" w:line="480" w:lineRule="auto"/>
        <w:ind w:firstLine="720"/>
        <w:jc w:val="both"/>
        <w:rPr>
          <w:rFonts w:ascii="Times New Roman" w:hAnsi="Times New Roman" w:cs="Times New Roman"/>
          <w:sz w:val="24"/>
          <w:szCs w:val="24"/>
          <w:shd w:val="clear" w:color="auto" w:fill="FFFFFF"/>
        </w:rPr>
      </w:pPr>
      <w:r w:rsidRPr="000B40CC">
        <w:rPr>
          <w:rFonts w:ascii="Times New Roman" w:hAnsi="Times New Roman" w:cs="Times New Roman"/>
          <w:sz w:val="24"/>
          <w:szCs w:val="24"/>
          <w:shd w:val="clear" w:color="auto" w:fill="FFFFFF"/>
        </w:rPr>
        <w:t>Menurut kamus besar bahasa Indonesia (KBBI)</w:t>
      </w:r>
      <w:r w:rsidRPr="000B40CC">
        <w:rPr>
          <w:rStyle w:val="apple-converted-space"/>
          <w:rFonts w:ascii="Times New Roman" w:hAnsi="Times New Roman" w:cs="Times New Roman"/>
          <w:sz w:val="24"/>
          <w:szCs w:val="24"/>
          <w:shd w:val="clear" w:color="auto" w:fill="FFFFFF"/>
        </w:rPr>
        <w:t> </w:t>
      </w:r>
      <w:r w:rsidRPr="000B40CC">
        <w:rPr>
          <w:rStyle w:val="Strong"/>
          <w:rFonts w:ascii="Times New Roman" w:hAnsi="Times New Roman" w:cs="Times New Roman"/>
          <w:b w:val="0"/>
          <w:sz w:val="24"/>
          <w:szCs w:val="24"/>
          <w:bdr w:val="none" w:sz="0" w:space="0" w:color="auto" w:frame="1"/>
          <w:shd w:val="clear" w:color="auto" w:fill="FFFFFF"/>
        </w:rPr>
        <w:t>pengertian</w:t>
      </w:r>
      <w:r w:rsidRPr="000B40CC">
        <w:rPr>
          <w:rStyle w:val="apple-converted-space"/>
          <w:rFonts w:ascii="Times New Roman" w:hAnsi="Times New Roman" w:cs="Times New Roman"/>
          <w:b/>
          <w:sz w:val="24"/>
          <w:szCs w:val="24"/>
          <w:shd w:val="clear" w:color="auto" w:fill="FFFFFF"/>
        </w:rPr>
        <w:t> </w:t>
      </w:r>
      <w:r w:rsidRPr="000B40CC">
        <w:rPr>
          <w:rFonts w:ascii="Times New Roman" w:hAnsi="Times New Roman" w:cs="Times New Roman"/>
          <w:sz w:val="24"/>
          <w:szCs w:val="24"/>
          <w:shd w:val="clear" w:color="auto" w:fill="FFFFFF"/>
        </w:rPr>
        <w:t>atau</w:t>
      </w:r>
      <w:r w:rsidRPr="000B40CC">
        <w:rPr>
          <w:rStyle w:val="apple-converted-space"/>
          <w:rFonts w:ascii="Times New Roman" w:hAnsi="Times New Roman" w:cs="Times New Roman"/>
          <w:sz w:val="24"/>
          <w:szCs w:val="24"/>
          <w:shd w:val="clear" w:color="auto" w:fill="FFFFFF"/>
        </w:rPr>
        <w:t> </w:t>
      </w:r>
      <w:r w:rsidRPr="000B40CC">
        <w:rPr>
          <w:rStyle w:val="Strong"/>
          <w:rFonts w:ascii="Times New Roman" w:hAnsi="Times New Roman" w:cs="Times New Roman"/>
          <w:b w:val="0"/>
          <w:sz w:val="24"/>
          <w:szCs w:val="24"/>
          <w:bdr w:val="none" w:sz="0" w:space="0" w:color="auto" w:frame="1"/>
          <w:shd w:val="clear" w:color="auto" w:fill="FFFFFF"/>
        </w:rPr>
        <w:t>definisi properti</w:t>
      </w:r>
      <w:r w:rsidRPr="000B40CC">
        <w:rPr>
          <w:rFonts w:ascii="Times New Roman" w:hAnsi="Times New Roman" w:cs="Times New Roman"/>
          <w:sz w:val="24"/>
          <w:szCs w:val="24"/>
          <w:shd w:val="clear" w:color="auto" w:fill="FFFFFF"/>
        </w:rPr>
        <w:t>adalah harta berupa tanah dan bangunan serta sarana dan prasarana yang merupakan bagian yang tidak terpisahkan dari tanah dan/atau bangunan yang dimaksudkan.</w:t>
      </w:r>
    </w:p>
    <w:p w:rsidR="00CB4568" w:rsidRDefault="00CB4568" w:rsidP="000B40CC">
      <w:pPr>
        <w:spacing w:after="0" w:line="480" w:lineRule="auto"/>
        <w:ind w:firstLine="720"/>
        <w:jc w:val="both"/>
        <w:rPr>
          <w:rFonts w:ascii="Times New Roman" w:eastAsia="Times New Roman" w:hAnsi="Times New Roman" w:cs="Times New Roman"/>
          <w:sz w:val="24"/>
          <w:szCs w:val="24"/>
          <w:shd w:val="clear" w:color="auto" w:fill="FFFFFF"/>
          <w:lang w:eastAsia="id-ID"/>
        </w:rPr>
      </w:pPr>
      <w:r w:rsidRPr="000B40CC">
        <w:rPr>
          <w:rFonts w:ascii="Times New Roman" w:hAnsi="Times New Roman" w:cs="Times New Roman"/>
          <w:sz w:val="24"/>
          <w:szCs w:val="24"/>
        </w:rPr>
        <w:t>Menurut situs web (</w:t>
      </w:r>
      <w:hyperlink r:id="rId9" w:history="1">
        <w:r w:rsidRPr="000B40CC">
          <w:rPr>
            <w:rStyle w:val="Hyperlink"/>
            <w:rFonts w:ascii="Times New Roman" w:hAnsi="Times New Roman" w:cs="Times New Roman"/>
            <w:color w:val="auto"/>
            <w:sz w:val="24"/>
            <w:szCs w:val="24"/>
            <w:u w:val="none"/>
          </w:rPr>
          <w:t>http://pengusaha-property.blogspot.com/2012/08/arti-dan-definisi-property.html</w:t>
        </w:r>
      </w:hyperlink>
      <w:r w:rsidRPr="000B40CC">
        <w:rPr>
          <w:rFonts w:ascii="Times New Roman" w:hAnsi="Times New Roman" w:cs="Times New Roman"/>
          <w:sz w:val="24"/>
          <w:szCs w:val="24"/>
        </w:rPr>
        <w:t xml:space="preserve">, diunduh tanggal 8 November 2014) </w:t>
      </w:r>
      <w:r w:rsidR="00F83E6C" w:rsidRPr="000B40CC">
        <w:rPr>
          <w:rFonts w:ascii="Times New Roman" w:eastAsia="Times New Roman" w:hAnsi="Times New Roman" w:cs="Times New Roman"/>
          <w:sz w:val="24"/>
          <w:szCs w:val="24"/>
          <w:shd w:val="clear" w:color="auto" w:fill="FFFFFF"/>
          <w:lang w:eastAsia="id-ID"/>
        </w:rPr>
        <w:t>k</w:t>
      </w:r>
      <w:r w:rsidRPr="000B40CC">
        <w:rPr>
          <w:rFonts w:ascii="Times New Roman" w:eastAsia="Times New Roman" w:hAnsi="Times New Roman" w:cs="Times New Roman"/>
          <w:sz w:val="24"/>
          <w:szCs w:val="24"/>
          <w:shd w:val="clear" w:color="auto" w:fill="FFFFFF"/>
          <w:lang w:eastAsia="id-ID"/>
        </w:rPr>
        <w:t>ata</w:t>
      </w:r>
      <w:r w:rsidRPr="000B40CC">
        <w:rPr>
          <w:rFonts w:ascii="Times New Roman" w:eastAsia="Times New Roman" w:hAnsi="Times New Roman" w:cs="Times New Roman"/>
          <w:sz w:val="24"/>
          <w:szCs w:val="24"/>
          <w:lang w:eastAsia="id-ID"/>
        </w:rPr>
        <w:t> </w:t>
      </w:r>
      <w:r w:rsidRPr="000B40CC">
        <w:rPr>
          <w:rFonts w:ascii="Times New Roman" w:eastAsia="Times New Roman" w:hAnsi="Times New Roman" w:cs="Times New Roman"/>
          <w:bCs/>
          <w:sz w:val="24"/>
          <w:szCs w:val="24"/>
          <w:shd w:val="clear" w:color="auto" w:fill="FFFFFF"/>
          <w:lang w:eastAsia="id-ID"/>
        </w:rPr>
        <w:t>properti</w:t>
      </w:r>
      <w:r w:rsidRPr="000B40CC">
        <w:rPr>
          <w:rFonts w:ascii="Times New Roman" w:eastAsia="Times New Roman" w:hAnsi="Times New Roman" w:cs="Times New Roman"/>
          <w:sz w:val="24"/>
          <w:szCs w:val="24"/>
          <w:lang w:eastAsia="id-ID"/>
        </w:rPr>
        <w:t> </w:t>
      </w:r>
      <w:r w:rsidRPr="000B40CC">
        <w:rPr>
          <w:rFonts w:ascii="Times New Roman" w:eastAsia="Times New Roman" w:hAnsi="Times New Roman" w:cs="Times New Roman"/>
          <w:sz w:val="24"/>
          <w:szCs w:val="24"/>
          <w:shd w:val="clear" w:color="auto" w:fill="FFFFFF"/>
          <w:lang w:eastAsia="id-ID"/>
        </w:rPr>
        <w:t>berasal dari bahasa inggris "</w:t>
      </w:r>
      <w:r w:rsidRPr="000B40CC">
        <w:rPr>
          <w:rFonts w:ascii="Times New Roman" w:eastAsia="Times New Roman" w:hAnsi="Times New Roman" w:cs="Times New Roman"/>
          <w:i/>
          <w:sz w:val="24"/>
          <w:szCs w:val="24"/>
          <w:shd w:val="clear" w:color="auto" w:fill="FFFFFF"/>
          <w:lang w:eastAsia="id-ID"/>
        </w:rPr>
        <w:t>property</w:t>
      </w:r>
      <w:r w:rsidRPr="000B40CC">
        <w:rPr>
          <w:rFonts w:ascii="Times New Roman" w:eastAsia="Times New Roman" w:hAnsi="Times New Roman" w:cs="Times New Roman"/>
          <w:sz w:val="24"/>
          <w:szCs w:val="24"/>
          <w:shd w:val="clear" w:color="auto" w:fill="FFFFFF"/>
          <w:lang w:eastAsia="id-ID"/>
        </w:rPr>
        <w:t>" yang berarti sesuatu yang dapat dimiliki seseorang.</w:t>
      </w:r>
      <w:r w:rsidR="003C492E">
        <w:rPr>
          <w:rFonts w:ascii="Times New Roman" w:eastAsia="Times New Roman" w:hAnsi="Times New Roman" w:cs="Times New Roman"/>
          <w:sz w:val="24"/>
          <w:szCs w:val="24"/>
          <w:shd w:val="clear" w:color="auto" w:fill="FFFFFF"/>
          <w:lang w:eastAsia="id-ID"/>
        </w:rPr>
        <w:t xml:space="preserve"> </w:t>
      </w:r>
      <w:r w:rsidRPr="000B40CC">
        <w:rPr>
          <w:rFonts w:ascii="Times New Roman" w:eastAsia="Times New Roman" w:hAnsi="Times New Roman" w:cs="Times New Roman"/>
          <w:sz w:val="24"/>
          <w:szCs w:val="24"/>
          <w:shd w:val="clear" w:color="auto" w:fill="FFFFFF"/>
          <w:lang w:eastAsia="id-ID"/>
        </w:rPr>
        <w:t xml:space="preserve">Di Indonesia, istilah properti identik dengan </w:t>
      </w:r>
      <w:r w:rsidRPr="000B40CC">
        <w:rPr>
          <w:rFonts w:ascii="Times New Roman" w:eastAsia="Times New Roman" w:hAnsi="Times New Roman" w:cs="Times New Roman"/>
          <w:i/>
          <w:sz w:val="24"/>
          <w:szCs w:val="24"/>
          <w:shd w:val="clear" w:color="auto" w:fill="FFFFFF"/>
          <w:lang w:eastAsia="id-ID"/>
        </w:rPr>
        <w:t>real estate</w:t>
      </w:r>
      <w:r w:rsidRPr="000B40CC">
        <w:rPr>
          <w:rFonts w:ascii="Times New Roman" w:eastAsia="Times New Roman" w:hAnsi="Times New Roman" w:cs="Times New Roman"/>
          <w:sz w:val="24"/>
          <w:szCs w:val="24"/>
          <w:shd w:val="clear" w:color="auto" w:fill="FFFFFF"/>
          <w:lang w:eastAsia="id-ID"/>
        </w:rPr>
        <w:t xml:space="preserve">, rumah, tanah, ruko, gedung, atau gudang. </w:t>
      </w:r>
    </w:p>
    <w:p w:rsidR="003C492E" w:rsidRDefault="003C492E" w:rsidP="003C492E">
      <w:pPr>
        <w:spacing w:after="0" w:line="480" w:lineRule="auto"/>
        <w:ind w:firstLine="720"/>
        <w:jc w:val="both"/>
        <w:rPr>
          <w:rFonts w:ascii="Times New Roman" w:eastAsia="Times New Roman" w:hAnsi="Times New Roman" w:cs="Times New Roman"/>
          <w:bCs/>
          <w:sz w:val="24"/>
          <w:szCs w:val="24"/>
          <w:shd w:val="clear" w:color="auto" w:fill="FFFFFF"/>
        </w:rPr>
      </w:pPr>
      <w:r>
        <w:rPr>
          <w:rFonts w:ascii="Times New Roman" w:eastAsia="Times New Roman" w:hAnsi="Times New Roman" w:cs="Times New Roman"/>
          <w:sz w:val="24"/>
          <w:szCs w:val="24"/>
          <w:shd w:val="clear" w:color="auto" w:fill="FFFFFF"/>
          <w:lang w:eastAsia="id-ID"/>
        </w:rPr>
        <w:t xml:space="preserve">Menurut </w:t>
      </w:r>
      <w:proofErr w:type="spellStart"/>
      <w:r w:rsidRPr="003C492E">
        <w:rPr>
          <w:rFonts w:ascii="Times New Roman" w:eastAsia="Times New Roman" w:hAnsi="Times New Roman" w:cs="Times New Roman"/>
          <w:sz w:val="24"/>
          <w:szCs w:val="24"/>
          <w:shd w:val="clear" w:color="auto" w:fill="FFFFFF"/>
          <w:lang w:val="en-US"/>
        </w:rPr>
        <w:t>Surat</w:t>
      </w:r>
      <w:proofErr w:type="spellEnd"/>
      <w:r w:rsidRPr="003C492E">
        <w:rPr>
          <w:rFonts w:ascii="Times New Roman" w:eastAsia="Times New Roman" w:hAnsi="Times New Roman" w:cs="Times New Roman"/>
          <w:sz w:val="24"/>
          <w:szCs w:val="24"/>
          <w:shd w:val="clear" w:color="auto" w:fill="FFFFFF"/>
          <w:lang w:val="en-US"/>
        </w:rPr>
        <w:t xml:space="preserve"> </w:t>
      </w:r>
      <w:proofErr w:type="spellStart"/>
      <w:r w:rsidRPr="003C492E">
        <w:rPr>
          <w:rFonts w:ascii="Times New Roman" w:eastAsia="Times New Roman" w:hAnsi="Times New Roman" w:cs="Times New Roman"/>
          <w:sz w:val="24"/>
          <w:szCs w:val="24"/>
          <w:shd w:val="clear" w:color="auto" w:fill="FFFFFF"/>
          <w:lang w:val="en-US"/>
        </w:rPr>
        <w:t>Keputusan</w:t>
      </w:r>
      <w:proofErr w:type="spellEnd"/>
      <w:r w:rsidRPr="003C492E">
        <w:rPr>
          <w:rFonts w:ascii="Times New Roman" w:eastAsia="Times New Roman" w:hAnsi="Times New Roman" w:cs="Times New Roman"/>
          <w:sz w:val="24"/>
          <w:szCs w:val="24"/>
          <w:shd w:val="clear" w:color="auto" w:fill="FFFFFF"/>
          <w:lang w:val="en-US"/>
        </w:rPr>
        <w:t xml:space="preserve"> </w:t>
      </w:r>
      <w:proofErr w:type="spellStart"/>
      <w:r w:rsidRPr="003C492E">
        <w:rPr>
          <w:rFonts w:ascii="Times New Roman" w:eastAsia="Times New Roman" w:hAnsi="Times New Roman" w:cs="Times New Roman"/>
          <w:sz w:val="24"/>
          <w:szCs w:val="24"/>
          <w:shd w:val="clear" w:color="auto" w:fill="FFFFFF"/>
          <w:lang w:val="en-US"/>
        </w:rPr>
        <w:t>Menteri</w:t>
      </w:r>
      <w:proofErr w:type="spellEnd"/>
      <w:r w:rsidRPr="003C492E">
        <w:rPr>
          <w:rFonts w:ascii="Times New Roman" w:eastAsia="Times New Roman" w:hAnsi="Times New Roman" w:cs="Times New Roman"/>
          <w:sz w:val="24"/>
          <w:szCs w:val="24"/>
          <w:shd w:val="clear" w:color="auto" w:fill="FFFFFF"/>
          <w:lang w:val="en-US"/>
        </w:rPr>
        <w:t xml:space="preserve"> Negara </w:t>
      </w:r>
      <w:proofErr w:type="spellStart"/>
      <w:r w:rsidRPr="003C492E">
        <w:rPr>
          <w:rFonts w:ascii="Times New Roman" w:eastAsia="Times New Roman" w:hAnsi="Times New Roman" w:cs="Times New Roman"/>
          <w:sz w:val="24"/>
          <w:szCs w:val="24"/>
          <w:shd w:val="clear" w:color="auto" w:fill="FFFFFF"/>
          <w:lang w:val="en-US"/>
        </w:rPr>
        <w:t>Perumahan</w:t>
      </w:r>
      <w:proofErr w:type="spellEnd"/>
      <w:r w:rsidRPr="003C492E">
        <w:rPr>
          <w:rFonts w:ascii="Times New Roman" w:eastAsia="Times New Roman" w:hAnsi="Times New Roman" w:cs="Times New Roman"/>
          <w:sz w:val="24"/>
          <w:szCs w:val="24"/>
          <w:shd w:val="clear" w:color="auto" w:fill="FFFFFF"/>
          <w:lang w:val="en-US"/>
        </w:rPr>
        <w:t xml:space="preserve"> Rakyat No. 05/KPTS/BK4PN/1995 </w:t>
      </w:r>
      <w:proofErr w:type="spellStart"/>
      <w:r w:rsidRPr="003C492E">
        <w:rPr>
          <w:rFonts w:ascii="Times New Roman" w:eastAsia="Times New Roman" w:hAnsi="Times New Roman" w:cs="Times New Roman"/>
          <w:sz w:val="24"/>
          <w:szCs w:val="24"/>
          <w:shd w:val="clear" w:color="auto" w:fill="FFFFFF"/>
          <w:lang w:val="en-US"/>
        </w:rPr>
        <w:t>tanggal</w:t>
      </w:r>
      <w:proofErr w:type="spellEnd"/>
      <w:r w:rsidRPr="003C492E">
        <w:rPr>
          <w:rFonts w:ascii="Times New Roman" w:eastAsia="Times New Roman" w:hAnsi="Times New Roman" w:cs="Times New Roman"/>
          <w:sz w:val="24"/>
          <w:szCs w:val="24"/>
          <w:shd w:val="clear" w:color="auto" w:fill="FFFFFF"/>
          <w:lang w:val="en-US"/>
        </w:rPr>
        <w:t xml:space="preserve"> 23 </w:t>
      </w:r>
      <w:proofErr w:type="spellStart"/>
      <w:r w:rsidRPr="003C492E">
        <w:rPr>
          <w:rFonts w:ascii="Times New Roman" w:eastAsia="Times New Roman" w:hAnsi="Times New Roman" w:cs="Times New Roman"/>
          <w:sz w:val="24"/>
          <w:szCs w:val="24"/>
          <w:shd w:val="clear" w:color="auto" w:fill="FFFFFF"/>
          <w:lang w:val="en-US"/>
        </w:rPr>
        <w:t>Juni</w:t>
      </w:r>
      <w:proofErr w:type="spellEnd"/>
      <w:r w:rsidRPr="003C492E">
        <w:rPr>
          <w:rFonts w:ascii="Times New Roman" w:eastAsia="Times New Roman" w:hAnsi="Times New Roman" w:cs="Times New Roman"/>
          <w:sz w:val="24"/>
          <w:szCs w:val="24"/>
          <w:shd w:val="clear" w:color="auto" w:fill="FFFFFF"/>
          <w:lang w:val="en-US"/>
        </w:rPr>
        <w:t xml:space="preserve"> 1995 </w:t>
      </w:r>
      <w:proofErr w:type="spellStart"/>
      <w:r w:rsidRPr="003C492E">
        <w:rPr>
          <w:rFonts w:ascii="Times New Roman" w:eastAsia="Times New Roman" w:hAnsi="Times New Roman" w:cs="Times New Roman"/>
          <w:bCs/>
          <w:sz w:val="24"/>
          <w:szCs w:val="24"/>
          <w:shd w:val="clear" w:color="auto" w:fill="FFFFFF"/>
          <w:lang w:val="en-US"/>
        </w:rPr>
        <w:t>Properti</w:t>
      </w:r>
      <w:proofErr w:type="spellEnd"/>
      <w:r w:rsidRPr="003C492E">
        <w:rPr>
          <w:rFonts w:ascii="Times New Roman" w:eastAsia="Times New Roman" w:hAnsi="Times New Roman" w:cs="Times New Roman"/>
          <w:bCs/>
          <w:sz w:val="24"/>
          <w:szCs w:val="24"/>
          <w:shd w:val="clear" w:color="auto" w:fill="FFFFFF"/>
          <w:lang w:val="en-US"/>
        </w:rPr>
        <w:t xml:space="preserve"> (</w:t>
      </w:r>
      <w:r w:rsidRPr="005158BA">
        <w:rPr>
          <w:rFonts w:ascii="Times New Roman" w:eastAsia="Times New Roman" w:hAnsi="Times New Roman" w:cs="Times New Roman"/>
          <w:bCs/>
          <w:i/>
          <w:sz w:val="24"/>
          <w:szCs w:val="24"/>
          <w:shd w:val="clear" w:color="auto" w:fill="FFFFFF"/>
          <w:lang w:val="en-US"/>
        </w:rPr>
        <w:t>real property</w:t>
      </w:r>
      <w:r w:rsidRPr="003C492E">
        <w:rPr>
          <w:rFonts w:ascii="Times New Roman" w:eastAsia="Times New Roman" w:hAnsi="Times New Roman" w:cs="Times New Roman"/>
          <w:bCs/>
          <w:sz w:val="24"/>
          <w:szCs w:val="24"/>
          <w:shd w:val="clear" w:color="auto" w:fill="FFFFFF"/>
          <w:lang w:val="en-US"/>
        </w:rPr>
        <w:t xml:space="preserve">) </w:t>
      </w:r>
      <w:proofErr w:type="spellStart"/>
      <w:r w:rsidRPr="003C492E">
        <w:rPr>
          <w:rFonts w:ascii="Times New Roman" w:eastAsia="Times New Roman" w:hAnsi="Times New Roman" w:cs="Times New Roman"/>
          <w:bCs/>
          <w:sz w:val="24"/>
          <w:szCs w:val="24"/>
          <w:shd w:val="clear" w:color="auto" w:fill="FFFFFF"/>
          <w:lang w:val="en-US"/>
        </w:rPr>
        <w:t>ada</w:t>
      </w:r>
      <w:r>
        <w:rPr>
          <w:rFonts w:ascii="Times New Roman" w:eastAsia="Times New Roman" w:hAnsi="Times New Roman" w:cs="Times New Roman"/>
          <w:bCs/>
          <w:sz w:val="24"/>
          <w:szCs w:val="24"/>
          <w:shd w:val="clear" w:color="auto" w:fill="FFFFFF"/>
          <w:lang w:val="en-US"/>
        </w:rPr>
        <w:t>lah</w:t>
      </w:r>
      <w:proofErr w:type="spellEnd"/>
      <w:r>
        <w:rPr>
          <w:rFonts w:ascii="Times New Roman" w:eastAsia="Times New Roman" w:hAnsi="Times New Roman" w:cs="Times New Roman"/>
          <w:bCs/>
          <w:sz w:val="24"/>
          <w:szCs w:val="24"/>
          <w:shd w:val="clear" w:color="auto" w:fill="FFFFFF"/>
          <w:lang w:val="en-US"/>
        </w:rPr>
        <w:t xml:space="preserve"> </w:t>
      </w:r>
      <w:proofErr w:type="spellStart"/>
      <w:r>
        <w:rPr>
          <w:rFonts w:ascii="Times New Roman" w:eastAsia="Times New Roman" w:hAnsi="Times New Roman" w:cs="Times New Roman"/>
          <w:bCs/>
          <w:sz w:val="24"/>
          <w:szCs w:val="24"/>
          <w:shd w:val="clear" w:color="auto" w:fill="FFFFFF"/>
          <w:lang w:val="en-US"/>
        </w:rPr>
        <w:t>tanah</w:t>
      </w:r>
      <w:proofErr w:type="spellEnd"/>
      <w:r>
        <w:rPr>
          <w:rFonts w:ascii="Times New Roman" w:eastAsia="Times New Roman" w:hAnsi="Times New Roman" w:cs="Times New Roman"/>
          <w:bCs/>
          <w:sz w:val="24"/>
          <w:szCs w:val="24"/>
          <w:shd w:val="clear" w:color="auto" w:fill="FFFFFF"/>
          <w:lang w:val="en-US"/>
        </w:rPr>
        <w:t xml:space="preserve"> </w:t>
      </w:r>
      <w:proofErr w:type="spellStart"/>
      <w:r>
        <w:rPr>
          <w:rFonts w:ascii="Times New Roman" w:eastAsia="Times New Roman" w:hAnsi="Times New Roman" w:cs="Times New Roman"/>
          <w:bCs/>
          <w:sz w:val="24"/>
          <w:szCs w:val="24"/>
          <w:shd w:val="clear" w:color="auto" w:fill="FFFFFF"/>
          <w:lang w:val="en-US"/>
        </w:rPr>
        <w:t>hak</w:t>
      </w:r>
      <w:proofErr w:type="spellEnd"/>
      <w:r>
        <w:rPr>
          <w:rFonts w:ascii="Times New Roman" w:eastAsia="Times New Roman" w:hAnsi="Times New Roman" w:cs="Times New Roman"/>
          <w:bCs/>
          <w:sz w:val="24"/>
          <w:szCs w:val="24"/>
          <w:shd w:val="clear" w:color="auto" w:fill="FFFFFF"/>
          <w:lang w:val="en-US"/>
        </w:rPr>
        <w:t xml:space="preserve"> </w:t>
      </w:r>
      <w:proofErr w:type="spellStart"/>
      <w:r>
        <w:rPr>
          <w:rFonts w:ascii="Times New Roman" w:eastAsia="Times New Roman" w:hAnsi="Times New Roman" w:cs="Times New Roman"/>
          <w:bCs/>
          <w:sz w:val="24"/>
          <w:szCs w:val="24"/>
          <w:shd w:val="clear" w:color="auto" w:fill="FFFFFF"/>
          <w:lang w:val="en-US"/>
        </w:rPr>
        <w:t>dan</w:t>
      </w:r>
      <w:proofErr w:type="spellEnd"/>
      <w:r>
        <w:rPr>
          <w:rFonts w:ascii="Times New Roman" w:eastAsia="Times New Roman" w:hAnsi="Times New Roman" w:cs="Times New Roman"/>
          <w:bCs/>
          <w:sz w:val="24"/>
          <w:szCs w:val="24"/>
          <w:shd w:val="clear" w:color="auto" w:fill="FFFFFF"/>
          <w:lang w:val="en-US"/>
        </w:rPr>
        <w:t xml:space="preserve"> </w:t>
      </w:r>
      <w:proofErr w:type="spellStart"/>
      <w:r>
        <w:rPr>
          <w:rFonts w:ascii="Times New Roman" w:eastAsia="Times New Roman" w:hAnsi="Times New Roman" w:cs="Times New Roman"/>
          <w:bCs/>
          <w:sz w:val="24"/>
          <w:szCs w:val="24"/>
          <w:shd w:val="clear" w:color="auto" w:fill="FFFFFF"/>
          <w:lang w:val="en-US"/>
        </w:rPr>
        <w:t>atau</w:t>
      </w:r>
      <w:proofErr w:type="spellEnd"/>
      <w:r>
        <w:rPr>
          <w:rFonts w:ascii="Times New Roman" w:eastAsia="Times New Roman" w:hAnsi="Times New Roman" w:cs="Times New Roman"/>
          <w:bCs/>
          <w:sz w:val="24"/>
          <w:szCs w:val="24"/>
          <w:shd w:val="clear" w:color="auto" w:fill="FFFFFF"/>
          <w:lang w:val="en-US"/>
        </w:rPr>
        <w:t xml:space="preserve"> </w:t>
      </w:r>
      <w:proofErr w:type="spellStart"/>
      <w:r>
        <w:rPr>
          <w:rFonts w:ascii="Times New Roman" w:eastAsia="Times New Roman" w:hAnsi="Times New Roman" w:cs="Times New Roman"/>
          <w:bCs/>
          <w:sz w:val="24"/>
          <w:szCs w:val="24"/>
          <w:shd w:val="clear" w:color="auto" w:fill="FFFFFF"/>
          <w:lang w:val="en-US"/>
        </w:rPr>
        <w:t>bangunan</w:t>
      </w:r>
      <w:proofErr w:type="spellEnd"/>
      <w:r>
        <w:rPr>
          <w:rFonts w:ascii="Times New Roman" w:eastAsia="Times New Roman" w:hAnsi="Times New Roman" w:cs="Times New Roman"/>
          <w:bCs/>
          <w:sz w:val="24"/>
          <w:szCs w:val="24"/>
          <w:shd w:val="clear" w:color="auto" w:fill="FFFFFF"/>
        </w:rPr>
        <w:t xml:space="preserve"> </w:t>
      </w:r>
      <w:r w:rsidRPr="003C492E">
        <w:rPr>
          <w:rFonts w:ascii="Times New Roman" w:eastAsia="Times New Roman" w:hAnsi="Times New Roman" w:cs="Times New Roman"/>
          <w:bCs/>
          <w:sz w:val="24"/>
          <w:szCs w:val="24"/>
          <w:shd w:val="clear" w:color="auto" w:fill="FFFFFF"/>
          <w:lang w:val="en-US"/>
        </w:rPr>
        <w:t xml:space="preserve">permanent yang </w:t>
      </w:r>
      <w:proofErr w:type="spellStart"/>
      <w:r w:rsidRPr="003C492E">
        <w:rPr>
          <w:rFonts w:ascii="Times New Roman" w:eastAsia="Times New Roman" w:hAnsi="Times New Roman" w:cs="Times New Roman"/>
          <w:bCs/>
          <w:sz w:val="24"/>
          <w:szCs w:val="24"/>
          <w:shd w:val="clear" w:color="auto" w:fill="FFFFFF"/>
          <w:lang w:val="en-US"/>
        </w:rPr>
        <w:t>menjadi</w:t>
      </w:r>
      <w:proofErr w:type="spellEnd"/>
      <w:r w:rsidRPr="003C492E">
        <w:rPr>
          <w:rFonts w:ascii="Times New Roman" w:eastAsia="Times New Roman" w:hAnsi="Times New Roman" w:cs="Times New Roman"/>
          <w:bCs/>
          <w:sz w:val="24"/>
          <w:szCs w:val="24"/>
          <w:shd w:val="clear" w:color="auto" w:fill="FFFFFF"/>
          <w:lang w:val="en-US"/>
        </w:rPr>
        <w:t xml:space="preserve"> </w:t>
      </w:r>
      <w:proofErr w:type="spellStart"/>
      <w:r w:rsidRPr="003C492E">
        <w:rPr>
          <w:rFonts w:ascii="Times New Roman" w:eastAsia="Times New Roman" w:hAnsi="Times New Roman" w:cs="Times New Roman"/>
          <w:bCs/>
          <w:sz w:val="24"/>
          <w:szCs w:val="24"/>
          <w:shd w:val="clear" w:color="auto" w:fill="FFFFFF"/>
          <w:lang w:val="en-US"/>
        </w:rPr>
        <w:t>objek</w:t>
      </w:r>
      <w:proofErr w:type="spellEnd"/>
      <w:r w:rsidRPr="003C492E">
        <w:rPr>
          <w:rFonts w:ascii="Times New Roman" w:eastAsia="Times New Roman" w:hAnsi="Times New Roman" w:cs="Times New Roman"/>
          <w:bCs/>
          <w:sz w:val="24"/>
          <w:szCs w:val="24"/>
          <w:shd w:val="clear" w:color="auto" w:fill="FFFFFF"/>
          <w:lang w:val="en-US"/>
        </w:rPr>
        <w:t xml:space="preserve"> </w:t>
      </w:r>
      <w:proofErr w:type="spellStart"/>
      <w:r w:rsidRPr="003C492E">
        <w:rPr>
          <w:rFonts w:ascii="Times New Roman" w:eastAsia="Times New Roman" w:hAnsi="Times New Roman" w:cs="Times New Roman"/>
          <w:bCs/>
          <w:sz w:val="24"/>
          <w:szCs w:val="24"/>
          <w:shd w:val="clear" w:color="auto" w:fill="FFFFFF"/>
          <w:lang w:val="en-US"/>
        </w:rPr>
        <w:t>pemilik</w:t>
      </w:r>
      <w:proofErr w:type="spellEnd"/>
      <w:r w:rsidRPr="003C492E">
        <w:rPr>
          <w:rFonts w:ascii="Times New Roman" w:eastAsia="Times New Roman" w:hAnsi="Times New Roman" w:cs="Times New Roman"/>
          <w:bCs/>
          <w:sz w:val="24"/>
          <w:szCs w:val="24"/>
          <w:shd w:val="clear" w:color="auto" w:fill="FFFFFF"/>
          <w:lang w:val="en-US"/>
        </w:rPr>
        <w:t xml:space="preserve"> </w:t>
      </w:r>
      <w:proofErr w:type="spellStart"/>
      <w:r w:rsidRPr="003C492E">
        <w:rPr>
          <w:rFonts w:ascii="Times New Roman" w:eastAsia="Times New Roman" w:hAnsi="Times New Roman" w:cs="Times New Roman"/>
          <w:bCs/>
          <w:sz w:val="24"/>
          <w:szCs w:val="24"/>
          <w:shd w:val="clear" w:color="auto" w:fill="FFFFFF"/>
          <w:lang w:val="en-US"/>
        </w:rPr>
        <w:t>dan</w:t>
      </w:r>
      <w:proofErr w:type="spellEnd"/>
      <w:r w:rsidRPr="003C492E">
        <w:rPr>
          <w:rFonts w:ascii="Times New Roman" w:eastAsia="Times New Roman" w:hAnsi="Times New Roman" w:cs="Times New Roman"/>
          <w:bCs/>
          <w:sz w:val="24"/>
          <w:szCs w:val="24"/>
          <w:shd w:val="clear" w:color="auto" w:fill="FFFFFF"/>
          <w:lang w:val="en-US"/>
        </w:rPr>
        <w:t xml:space="preserve"> </w:t>
      </w:r>
      <w:proofErr w:type="spellStart"/>
      <w:r w:rsidRPr="003C492E">
        <w:rPr>
          <w:rFonts w:ascii="Times New Roman" w:eastAsia="Times New Roman" w:hAnsi="Times New Roman" w:cs="Times New Roman"/>
          <w:bCs/>
          <w:sz w:val="24"/>
          <w:szCs w:val="24"/>
          <w:shd w:val="clear" w:color="auto" w:fill="FFFFFF"/>
          <w:lang w:val="en-US"/>
        </w:rPr>
        <w:t>pembangunan</w:t>
      </w:r>
      <w:proofErr w:type="spellEnd"/>
      <w:r w:rsidRPr="003C492E">
        <w:rPr>
          <w:rFonts w:ascii="Times New Roman" w:eastAsia="Times New Roman" w:hAnsi="Times New Roman" w:cs="Times New Roman"/>
          <w:bCs/>
          <w:sz w:val="24"/>
          <w:szCs w:val="24"/>
          <w:shd w:val="clear" w:color="auto" w:fill="FFFFFF"/>
          <w:lang w:val="en-US"/>
        </w:rPr>
        <w:t>”</w:t>
      </w:r>
      <w:r w:rsidR="000C6F2C">
        <w:rPr>
          <w:rFonts w:ascii="Times New Roman" w:eastAsia="Times New Roman" w:hAnsi="Times New Roman" w:cs="Times New Roman"/>
          <w:bCs/>
          <w:sz w:val="24"/>
          <w:szCs w:val="24"/>
          <w:shd w:val="clear" w:color="auto" w:fill="FFFFFF"/>
        </w:rPr>
        <w:t>.</w:t>
      </w:r>
    </w:p>
    <w:p w:rsidR="000C6F2C" w:rsidRPr="000C6F2C" w:rsidRDefault="00495AD4" w:rsidP="000C6F2C">
      <w:pPr>
        <w:spacing w:after="0" w:line="480" w:lineRule="auto"/>
        <w:ind w:firstLine="720"/>
        <w:jc w:val="both"/>
        <w:rPr>
          <w:rFonts w:ascii="Times New Roman" w:eastAsia="Times New Roman" w:hAnsi="Times New Roman" w:cs="Times New Roman"/>
          <w:bCs/>
          <w:sz w:val="24"/>
          <w:szCs w:val="24"/>
          <w:shd w:val="clear" w:color="auto" w:fill="FFFFFF"/>
        </w:rPr>
      </w:pPr>
      <w:r>
        <w:rPr>
          <w:rFonts w:ascii="Times New Roman" w:hAnsi="Times New Roman" w:cs="Times New Roman"/>
          <w:sz w:val="24"/>
          <w:szCs w:val="24"/>
        </w:rPr>
        <w:t xml:space="preserve">Menurut </w:t>
      </w:r>
      <w:r w:rsidR="000C6F2C" w:rsidRPr="000C6F2C">
        <w:rPr>
          <w:rFonts w:ascii="Times New Roman" w:hAnsi="Times New Roman" w:cs="Times New Roman"/>
          <w:sz w:val="24"/>
          <w:szCs w:val="24"/>
        </w:rPr>
        <w:t>Supardi, Heri, da</w:t>
      </w:r>
      <w:r w:rsidR="000C6F2C">
        <w:rPr>
          <w:rFonts w:ascii="Times New Roman" w:hAnsi="Times New Roman" w:cs="Times New Roman"/>
          <w:sz w:val="24"/>
          <w:szCs w:val="24"/>
        </w:rPr>
        <w:t xml:space="preserve">n </w:t>
      </w:r>
      <w:r w:rsidR="000C6F2C" w:rsidRPr="000C6F2C">
        <w:rPr>
          <w:rFonts w:ascii="Times New Roman" w:hAnsi="Times New Roman" w:cs="Times New Roman"/>
          <w:sz w:val="24"/>
          <w:szCs w:val="24"/>
        </w:rPr>
        <w:t xml:space="preserve">Luthfi (2010:2) </w:t>
      </w:r>
      <w:r w:rsidR="000C6F2C" w:rsidRPr="00D80118">
        <w:rPr>
          <w:rFonts w:ascii="Times New Roman" w:hAnsi="Times New Roman" w:cs="Times New Roman"/>
          <w:i/>
          <w:sz w:val="24"/>
          <w:szCs w:val="24"/>
        </w:rPr>
        <w:t>real estate</w:t>
      </w:r>
      <w:r w:rsidR="000C6F2C" w:rsidRPr="000C6F2C">
        <w:rPr>
          <w:rFonts w:ascii="Times New Roman" w:hAnsi="Times New Roman" w:cs="Times New Roman"/>
          <w:sz w:val="24"/>
          <w:szCs w:val="24"/>
        </w:rPr>
        <w:t xml:space="preserve"> secara terminologi adalah penguasaan secara fisik atas tanah dan bangunan sedangkan </w:t>
      </w:r>
      <w:r w:rsidR="000C6F2C" w:rsidRPr="00D80118">
        <w:rPr>
          <w:rFonts w:ascii="Times New Roman" w:hAnsi="Times New Roman" w:cs="Times New Roman"/>
          <w:i/>
          <w:sz w:val="24"/>
          <w:szCs w:val="24"/>
        </w:rPr>
        <w:t>real property</w:t>
      </w:r>
      <w:r w:rsidR="000C6F2C" w:rsidRPr="000C6F2C">
        <w:rPr>
          <w:rFonts w:ascii="Times New Roman" w:hAnsi="Times New Roman" w:cs="Times New Roman"/>
          <w:sz w:val="24"/>
          <w:szCs w:val="24"/>
        </w:rPr>
        <w:t xml:space="preserve"> diartikan sebagai penguasaan secara hukum yang dilandasi dengan hak atas tanah dan bangunan tersebut</w:t>
      </w:r>
      <w:r w:rsidR="000C6F2C" w:rsidRPr="000C6F2C">
        <w:rPr>
          <w:rFonts w:ascii="Times New Roman" w:hAnsi="Times New Roman" w:cs="Times New Roman"/>
        </w:rPr>
        <w:t>.</w:t>
      </w:r>
    </w:p>
    <w:p w:rsidR="005158BA" w:rsidRDefault="005158BA" w:rsidP="000B40CC">
      <w:pPr>
        <w:spacing w:after="0" w:line="480" w:lineRule="auto"/>
        <w:ind w:firstLine="720"/>
        <w:jc w:val="both"/>
      </w:pPr>
      <w:r w:rsidRPr="005158BA">
        <w:rPr>
          <w:rFonts w:ascii="Times New Roman" w:hAnsi="Times New Roman" w:cs="Times New Roman"/>
          <w:sz w:val="24"/>
          <w:szCs w:val="24"/>
        </w:rPr>
        <w:lastRenderedPageBreak/>
        <w:t>Me</w:t>
      </w:r>
      <w:r>
        <w:rPr>
          <w:rFonts w:ascii="Times New Roman" w:hAnsi="Times New Roman" w:cs="Times New Roman"/>
          <w:sz w:val="24"/>
          <w:szCs w:val="24"/>
        </w:rPr>
        <w:t xml:space="preserve">nurut Supardi, Heri dan </w:t>
      </w:r>
      <w:r w:rsidRPr="005158BA">
        <w:rPr>
          <w:rFonts w:ascii="Times New Roman" w:hAnsi="Times New Roman" w:cs="Times New Roman"/>
          <w:sz w:val="24"/>
          <w:szCs w:val="24"/>
        </w:rPr>
        <w:t xml:space="preserve"> Luthfi (2010:2) </w:t>
      </w:r>
      <w:r w:rsidRPr="005158BA">
        <w:rPr>
          <w:rFonts w:ascii="Times New Roman" w:hAnsi="Times New Roman" w:cs="Times New Roman"/>
          <w:i/>
          <w:sz w:val="24"/>
          <w:szCs w:val="24"/>
        </w:rPr>
        <w:t>personal property</w:t>
      </w:r>
      <w:r w:rsidRPr="005158BA">
        <w:rPr>
          <w:rFonts w:ascii="Times New Roman" w:hAnsi="Times New Roman" w:cs="Times New Roman"/>
          <w:sz w:val="24"/>
          <w:szCs w:val="24"/>
        </w:rPr>
        <w:t xml:space="preserve"> adalah segala jenis properti yang bersifat tidak permanen, baik berupa properti berwuju</w:t>
      </w:r>
      <w:r>
        <w:rPr>
          <w:rFonts w:ascii="Times New Roman" w:hAnsi="Times New Roman" w:cs="Times New Roman"/>
          <w:sz w:val="24"/>
          <w:szCs w:val="24"/>
        </w:rPr>
        <w:t xml:space="preserve">d seperti mesin, peralatan, dan </w:t>
      </w:r>
      <w:r w:rsidRPr="005158BA">
        <w:rPr>
          <w:rFonts w:ascii="Times New Roman" w:hAnsi="Times New Roman" w:cs="Times New Roman"/>
          <w:i/>
          <w:sz w:val="24"/>
          <w:szCs w:val="24"/>
        </w:rPr>
        <w:t>furniture</w:t>
      </w:r>
      <w:r>
        <w:rPr>
          <w:rFonts w:ascii="Times New Roman" w:hAnsi="Times New Roman" w:cs="Times New Roman"/>
          <w:sz w:val="24"/>
          <w:szCs w:val="24"/>
        </w:rPr>
        <w:t>:</w:t>
      </w:r>
      <w:r w:rsidRPr="005158BA">
        <w:rPr>
          <w:rFonts w:ascii="Times New Roman" w:hAnsi="Times New Roman" w:cs="Times New Roman"/>
          <w:sz w:val="24"/>
          <w:szCs w:val="24"/>
        </w:rPr>
        <w:t xml:space="preserve"> maupun properti yang tidak berwujud seperti </w:t>
      </w:r>
      <w:r w:rsidRPr="005158BA">
        <w:rPr>
          <w:rFonts w:ascii="Times New Roman" w:hAnsi="Times New Roman" w:cs="Times New Roman"/>
          <w:i/>
          <w:sz w:val="24"/>
          <w:szCs w:val="24"/>
        </w:rPr>
        <w:t>goodwill</w:t>
      </w:r>
      <w:r w:rsidRPr="005158BA">
        <w:rPr>
          <w:rFonts w:ascii="Times New Roman" w:hAnsi="Times New Roman" w:cs="Times New Roman"/>
          <w:sz w:val="24"/>
          <w:szCs w:val="24"/>
        </w:rPr>
        <w:t xml:space="preserve">, </w:t>
      </w:r>
      <w:r w:rsidRPr="005158BA">
        <w:rPr>
          <w:rFonts w:ascii="Times New Roman" w:hAnsi="Times New Roman" w:cs="Times New Roman"/>
          <w:i/>
          <w:sz w:val="24"/>
          <w:szCs w:val="24"/>
        </w:rPr>
        <w:t>merk</w:t>
      </w:r>
      <w:r w:rsidRPr="005158BA">
        <w:rPr>
          <w:rFonts w:ascii="Times New Roman" w:hAnsi="Times New Roman" w:cs="Times New Roman"/>
          <w:sz w:val="24"/>
          <w:szCs w:val="24"/>
        </w:rPr>
        <w:t xml:space="preserve">, </w:t>
      </w:r>
      <w:r w:rsidRPr="005158BA">
        <w:rPr>
          <w:rFonts w:ascii="Times New Roman" w:hAnsi="Times New Roman" w:cs="Times New Roman"/>
          <w:i/>
          <w:sz w:val="24"/>
          <w:szCs w:val="24"/>
        </w:rPr>
        <w:t>trademark</w:t>
      </w:r>
      <w:r w:rsidRPr="005158BA">
        <w:rPr>
          <w:rFonts w:ascii="Times New Roman" w:hAnsi="Times New Roman" w:cs="Times New Roman"/>
          <w:sz w:val="24"/>
          <w:szCs w:val="24"/>
        </w:rPr>
        <w:t>, dan sebagainya.</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Menurut Bank Indonesia kredit properti adalah kredit yang diberikan kepada kontraktor untuk pembangunan perkantoran, perhotelan, rumah dan pertokoan serta kredit kepada perorangan untuk kepemilikan serta pemugaran perumahan, mencakup KPR/KPA, kredit Konstruksi dan Kredit </w:t>
      </w:r>
      <w:r w:rsidRPr="000B40CC">
        <w:rPr>
          <w:rFonts w:ascii="Times New Roman" w:hAnsi="Times New Roman" w:cs="Times New Roman"/>
          <w:i/>
          <w:sz w:val="24"/>
          <w:szCs w:val="24"/>
        </w:rPr>
        <w:t>Rel Estate</w:t>
      </w:r>
      <w:r w:rsidRPr="000B40CC">
        <w:rPr>
          <w:rFonts w:ascii="Times New Roman" w:hAnsi="Times New Roman" w:cs="Times New Roman"/>
          <w:sz w:val="24"/>
          <w:szCs w:val="24"/>
        </w:rPr>
        <w:t>.</w:t>
      </w:r>
    </w:p>
    <w:p w:rsidR="00CB4568" w:rsidRPr="000B40CC" w:rsidRDefault="00CB4568" w:rsidP="000B40CC">
      <w:pPr>
        <w:pStyle w:val="NoSpacing"/>
        <w:spacing w:line="480" w:lineRule="auto"/>
        <w:jc w:val="both"/>
        <w:rPr>
          <w:rFonts w:ascii="Times New Roman" w:eastAsia="Times New Roman" w:hAnsi="Times New Roman" w:cs="Times New Roman"/>
          <w:sz w:val="24"/>
          <w:szCs w:val="24"/>
          <w:shd w:val="clear" w:color="auto" w:fill="FFFFFF"/>
          <w:lang w:eastAsia="id-ID"/>
        </w:rPr>
      </w:pP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2.1.4.2 Jenis-jenis Kredit Properti</w:t>
      </w:r>
    </w:p>
    <w:p w:rsidR="00CB4568" w:rsidRPr="000B40CC" w:rsidRDefault="00CB4568"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Surat Edaran Bank Indonesia</w:t>
      </w:r>
      <w:r w:rsidR="00F83E6C" w:rsidRPr="000B40CC">
        <w:rPr>
          <w:rFonts w:ascii="Times New Roman" w:hAnsi="Times New Roman" w:cs="Times New Roman"/>
          <w:sz w:val="24"/>
          <w:szCs w:val="24"/>
        </w:rPr>
        <w:t xml:space="preserve"> No. 15/40/DKMPK  kredit atau pembiayaan pemilikan p</w:t>
      </w:r>
      <w:r w:rsidRPr="000B40CC">
        <w:rPr>
          <w:rFonts w:ascii="Times New Roman" w:hAnsi="Times New Roman" w:cs="Times New Roman"/>
          <w:sz w:val="24"/>
          <w:szCs w:val="24"/>
        </w:rPr>
        <w:t>roperti yang selanjutnya disebut KPP atau KPP iB adalah kredit atau pembiayaan yang diberikan bank untuk pembelian Rumah Tapak, Rumah Susun, Rumah Toko dan/atau Rumah Kantor.</w:t>
      </w:r>
    </w:p>
    <w:p w:rsidR="00CB4568" w:rsidRPr="000B40CC" w:rsidRDefault="00CB4568" w:rsidP="000B40CC">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Rumah Tapak adalah bangunan yang berfungsi sebagai tempat tinggal yang merupakan kesatuan antara tanah dan bangunan dengan bukti kepemilikan berupa surat keterangan, sertifikat, atau akta yang dikeluarkan oleh lembaga atau pejabat yang berwenang.</w:t>
      </w:r>
    </w:p>
    <w:p w:rsidR="00CB4568" w:rsidRPr="000B40CC" w:rsidRDefault="00CB4568" w:rsidP="000B40CC">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Rumah Susun adalah bangunan gedung bertingkat yang dibangun dalam suatu lingkungan yang terbagi dalam bagian-bagian yang distrukturkan secara fungsional baik dalam arah horizontal maupun vertikal dan merupakan satuan-satuan yang masing-masing dapat dimiliki dan digunakan secara terpisah, antara lain griya tawang, kondominium, apartemen, dan flat.</w:t>
      </w:r>
    </w:p>
    <w:p w:rsidR="00CB4568" w:rsidRPr="000B40CC" w:rsidRDefault="00CB4568" w:rsidP="000B40CC">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lastRenderedPageBreak/>
        <w:t>Rumah Kantor atau Rumah Toko adalah tanah berikut bangunan yang izin pendiriannya sebagai rumah tinggal sekaligus untuk tujuan komersial antara lain perkantoran, pertokoan, atau gudang.</w:t>
      </w:r>
    </w:p>
    <w:p w:rsidR="00D27B4E" w:rsidRPr="000B40CC" w:rsidRDefault="00CB4568" w:rsidP="000B40CC">
      <w:pPr>
        <w:pStyle w:val="ListParagraph"/>
        <w:numPr>
          <w:ilvl w:val="0"/>
          <w:numId w:val="2"/>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Kredit konsumsi</w:t>
      </w:r>
      <w:r w:rsidR="00F83E6C" w:rsidRPr="000B40CC">
        <w:rPr>
          <w:rFonts w:ascii="Times New Roman" w:hAnsi="Times New Roman" w:cs="Times New Roman"/>
          <w:sz w:val="24"/>
          <w:szCs w:val="24"/>
        </w:rPr>
        <w:t xml:space="preserve"> ber</w:t>
      </w:r>
      <w:r w:rsidRPr="000B40CC">
        <w:rPr>
          <w:rFonts w:ascii="Times New Roman" w:hAnsi="Times New Roman" w:cs="Times New Roman"/>
          <w:sz w:val="24"/>
          <w:szCs w:val="24"/>
        </w:rPr>
        <w:t>agunan properti adalah kredit atau pembiayaan konsumsi di luar KPP dengan agunan berupa Properti</w:t>
      </w:r>
      <w:r w:rsidR="00703D85" w:rsidRPr="000B40CC">
        <w:rPr>
          <w:rFonts w:ascii="Times New Roman" w:hAnsi="Times New Roman" w:cs="Times New Roman"/>
          <w:sz w:val="24"/>
          <w:szCs w:val="24"/>
        </w:rPr>
        <w:t>.</w:t>
      </w:r>
    </w:p>
    <w:p w:rsidR="00807A49" w:rsidRPr="000B40CC" w:rsidRDefault="00807A49" w:rsidP="000B40CC">
      <w:pPr>
        <w:pStyle w:val="ListParagraph"/>
        <w:autoSpaceDE w:val="0"/>
        <w:autoSpaceDN w:val="0"/>
        <w:adjustRightInd w:val="0"/>
        <w:spacing w:after="0" w:line="480" w:lineRule="auto"/>
        <w:ind w:left="426"/>
        <w:jc w:val="both"/>
        <w:rPr>
          <w:rFonts w:ascii="Times New Roman" w:hAnsi="Times New Roman" w:cs="Times New Roman"/>
          <w:sz w:val="24"/>
          <w:szCs w:val="24"/>
        </w:rPr>
      </w:pP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 xml:space="preserve">2.1.5 </w:t>
      </w:r>
      <w:r w:rsidR="00D27B4E" w:rsidRPr="000B40CC">
        <w:rPr>
          <w:rFonts w:ascii="Times New Roman" w:hAnsi="Times New Roman" w:cs="Times New Roman"/>
          <w:b/>
          <w:sz w:val="24"/>
          <w:szCs w:val="24"/>
        </w:rPr>
        <w:t xml:space="preserve">Tinjauan Mengenai </w:t>
      </w:r>
      <w:r w:rsidRPr="000B40CC">
        <w:rPr>
          <w:rFonts w:ascii="Times New Roman" w:hAnsi="Times New Roman" w:cs="Times New Roman"/>
          <w:b/>
          <w:i/>
          <w:sz w:val="24"/>
          <w:szCs w:val="24"/>
        </w:rPr>
        <w:t xml:space="preserve">Loan to Value </w:t>
      </w:r>
      <w:r w:rsidRPr="000B40CC">
        <w:rPr>
          <w:rFonts w:ascii="Times New Roman" w:hAnsi="Times New Roman" w:cs="Times New Roman"/>
          <w:b/>
          <w:sz w:val="24"/>
          <w:szCs w:val="24"/>
        </w:rPr>
        <w:t>(LTV)</w:t>
      </w:r>
    </w:p>
    <w:p w:rsidR="00CB4568" w:rsidRPr="000B40CC" w:rsidRDefault="00CB4568" w:rsidP="000B40CC">
      <w:pPr>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 xml:space="preserve">2.1.5.1 Pengertian </w:t>
      </w:r>
      <w:r w:rsidRPr="000B40CC">
        <w:rPr>
          <w:rFonts w:ascii="Times New Roman" w:hAnsi="Times New Roman" w:cs="Times New Roman"/>
          <w:b/>
          <w:i/>
          <w:sz w:val="24"/>
          <w:szCs w:val="24"/>
        </w:rPr>
        <w:t xml:space="preserve">Loan to Value </w:t>
      </w:r>
      <w:r w:rsidRPr="000B40CC">
        <w:rPr>
          <w:rFonts w:ascii="Times New Roman" w:hAnsi="Times New Roman" w:cs="Times New Roman"/>
          <w:b/>
          <w:sz w:val="24"/>
          <w:szCs w:val="24"/>
        </w:rPr>
        <w:t>(LTV)</w:t>
      </w:r>
    </w:p>
    <w:p w:rsidR="003C492E" w:rsidRDefault="00CB4568" w:rsidP="000B40CC">
      <w:pPr>
        <w:autoSpaceDE w:val="0"/>
        <w:autoSpaceDN w:val="0"/>
        <w:adjustRightInd w:val="0"/>
        <w:spacing w:after="0" w:line="480" w:lineRule="auto"/>
        <w:jc w:val="both"/>
        <w:rPr>
          <w:rFonts w:ascii="Times New Roman" w:hAnsi="Times New Roman" w:cs="Times New Roman"/>
          <w:sz w:val="24"/>
          <w:szCs w:val="24"/>
        </w:rPr>
      </w:pPr>
      <w:r w:rsidRPr="000B40CC">
        <w:rPr>
          <w:rFonts w:ascii="Times New Roman" w:hAnsi="Times New Roman" w:cs="Times New Roman"/>
          <w:b/>
          <w:sz w:val="24"/>
          <w:szCs w:val="24"/>
        </w:rPr>
        <w:tab/>
      </w:r>
      <w:r w:rsidRPr="000B40CC">
        <w:rPr>
          <w:rFonts w:ascii="Times New Roman" w:hAnsi="Times New Roman" w:cs="Times New Roman"/>
          <w:sz w:val="24"/>
          <w:szCs w:val="24"/>
        </w:rPr>
        <w:t xml:space="preserve">Menurut Surat Edaran Bank Indonesia No. 15/40/DKMPK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atau</w:t>
      </w:r>
      <w:r w:rsidR="002511A8">
        <w:rPr>
          <w:rFonts w:ascii="Times New Roman" w:hAnsi="Times New Roman" w:cs="Times New Roman"/>
          <w:sz w:val="24"/>
          <w:szCs w:val="24"/>
        </w:rPr>
        <w:t xml:space="preserve"> </w:t>
      </w:r>
      <w:r w:rsidRPr="000B40CC">
        <w:rPr>
          <w:rFonts w:ascii="Times New Roman" w:hAnsi="Times New Roman" w:cs="Times New Roman"/>
          <w:i/>
          <w:sz w:val="24"/>
          <w:szCs w:val="24"/>
        </w:rPr>
        <w:t>Financing to Value</w:t>
      </w:r>
      <w:r w:rsidRPr="000B40CC">
        <w:rPr>
          <w:rFonts w:ascii="Times New Roman" w:hAnsi="Times New Roman" w:cs="Times New Roman"/>
          <w:sz w:val="24"/>
          <w:szCs w:val="24"/>
        </w:rPr>
        <w:t>, yang selanjutnya disebut LTV atau FTV, adalah angka rasio antara nilai kredit atau pembiayaan yang dapat diberikan oleh Ban</w:t>
      </w:r>
      <w:r w:rsidR="003C256E" w:rsidRPr="000B40CC">
        <w:rPr>
          <w:rFonts w:ascii="Times New Roman" w:hAnsi="Times New Roman" w:cs="Times New Roman"/>
          <w:sz w:val="24"/>
          <w:szCs w:val="24"/>
        </w:rPr>
        <w:t>k terhadap nilai agunan berupa p</w:t>
      </w:r>
      <w:r w:rsidRPr="000B40CC">
        <w:rPr>
          <w:rFonts w:ascii="Times New Roman" w:hAnsi="Times New Roman" w:cs="Times New Roman"/>
          <w:sz w:val="24"/>
          <w:szCs w:val="24"/>
        </w:rPr>
        <w:t>roperti pada saat pemberian kredit atau pembiayaan berdasarkan harga penilaian terakhir.</w:t>
      </w:r>
    </w:p>
    <w:p w:rsidR="00CB4568" w:rsidRPr="000B40CC" w:rsidRDefault="00CB4568" w:rsidP="003C492E">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Menurut Surat Edaran Bank Indonesia No. 14/10/DPNP Rasio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(LTV) merupakan angka rasio antara nilai kredit yang dapat diberikan oleh bank terhadap nilai agunan pada saat awal</w:t>
      </w:r>
      <w:r w:rsidR="000C6F2C">
        <w:rPr>
          <w:rFonts w:ascii="Times New Roman" w:hAnsi="Times New Roman" w:cs="Times New Roman"/>
          <w:sz w:val="24"/>
          <w:szCs w:val="24"/>
        </w:rPr>
        <w:t xml:space="preserve"> </w:t>
      </w:r>
      <w:r w:rsidRPr="000B40CC">
        <w:rPr>
          <w:rFonts w:ascii="Times New Roman" w:hAnsi="Times New Roman" w:cs="Times New Roman"/>
          <w:sz w:val="24"/>
          <w:szCs w:val="24"/>
        </w:rPr>
        <w:t>pemberian kredit.</w:t>
      </w: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766C0E"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3C492E" w:rsidRPr="000B40CC" w:rsidRDefault="00CB4568" w:rsidP="000B40CC">
      <w:pPr>
        <w:autoSpaceDE w:val="0"/>
        <w:autoSpaceDN w:val="0"/>
        <w:adjustRightInd w:val="0"/>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ab/>
      </w:r>
    </w:p>
    <w:p w:rsidR="00CB4568" w:rsidRPr="000B40CC" w:rsidRDefault="00CB4568" w:rsidP="000B40CC">
      <w:pPr>
        <w:pStyle w:val="ListParagraph"/>
        <w:numPr>
          <w:ilvl w:val="3"/>
          <w:numId w:val="17"/>
        </w:numPr>
        <w:autoSpaceDE w:val="0"/>
        <w:autoSpaceDN w:val="0"/>
        <w:adjustRightInd w:val="0"/>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lastRenderedPageBreak/>
        <w:t xml:space="preserve">Penerapan Kebijakan </w:t>
      </w:r>
      <w:r w:rsidRPr="000B40CC">
        <w:rPr>
          <w:rFonts w:ascii="Times New Roman" w:hAnsi="Times New Roman" w:cs="Times New Roman"/>
          <w:b/>
          <w:i/>
          <w:sz w:val="24"/>
          <w:szCs w:val="24"/>
        </w:rPr>
        <w:t xml:space="preserve">Loan to Value </w:t>
      </w:r>
      <w:r w:rsidRPr="000B40CC">
        <w:rPr>
          <w:rFonts w:ascii="Times New Roman" w:hAnsi="Times New Roman" w:cs="Times New Roman"/>
          <w:b/>
          <w:sz w:val="24"/>
          <w:szCs w:val="24"/>
        </w:rPr>
        <w:t>(LTV)</w:t>
      </w:r>
    </w:p>
    <w:p w:rsidR="00CB4568" w:rsidRPr="000B40CC" w:rsidRDefault="00CB4568"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Bank yang menyalurkan KPR dan KKB wajib</w:t>
      </w:r>
      <w:r w:rsidR="00766C0E">
        <w:rPr>
          <w:rFonts w:ascii="Times New Roman" w:hAnsi="Times New Roman" w:cs="Times New Roman"/>
          <w:sz w:val="24"/>
          <w:szCs w:val="24"/>
        </w:rPr>
        <w:t xml:space="preserve"> </w:t>
      </w:r>
      <w:r w:rsidR="00F83E6C" w:rsidRPr="000B40CC">
        <w:rPr>
          <w:rFonts w:ascii="Times New Roman" w:hAnsi="Times New Roman" w:cs="Times New Roman"/>
          <w:sz w:val="24"/>
          <w:szCs w:val="24"/>
        </w:rPr>
        <w:t>m</w:t>
      </w:r>
      <w:r w:rsidRPr="000B40CC">
        <w:rPr>
          <w:rFonts w:ascii="Times New Roman" w:hAnsi="Times New Roman" w:cs="Times New Roman"/>
          <w:sz w:val="24"/>
          <w:szCs w:val="24"/>
        </w:rPr>
        <w:t>enerapkan Manajemen</w:t>
      </w:r>
      <w:r w:rsidR="00766C0E">
        <w:rPr>
          <w:rFonts w:ascii="Times New Roman" w:hAnsi="Times New Roman" w:cs="Times New Roman"/>
          <w:sz w:val="24"/>
          <w:szCs w:val="24"/>
        </w:rPr>
        <w:t xml:space="preserve"> Risiko sesuai dengan Peraturan </w:t>
      </w:r>
      <w:r w:rsidRPr="000B40CC">
        <w:rPr>
          <w:rFonts w:ascii="Times New Roman" w:hAnsi="Times New Roman" w:cs="Times New Roman"/>
          <w:sz w:val="24"/>
          <w:szCs w:val="24"/>
        </w:rPr>
        <w:t>Bank Indonesia Nomor 5/8/PBI/2003 tanggal 19 Mei 2003 tenta</w:t>
      </w:r>
      <w:r w:rsidR="00C14284">
        <w:rPr>
          <w:rFonts w:ascii="Times New Roman" w:hAnsi="Times New Roman" w:cs="Times New Roman"/>
          <w:sz w:val="24"/>
          <w:szCs w:val="24"/>
        </w:rPr>
        <w:t>s</w:t>
      </w:r>
      <w:r w:rsidRPr="000B40CC">
        <w:rPr>
          <w:rFonts w:ascii="Times New Roman" w:hAnsi="Times New Roman" w:cs="Times New Roman"/>
          <w:sz w:val="24"/>
          <w:szCs w:val="24"/>
        </w:rPr>
        <w:t>ng Penerapan Manajemen Risiko bagi Bank Umum sebagaimana telah diubah dengan Peraturan Bank Indonesia Nomor 11/25/PBI/2009, mengingat adanya berbagai Risiko yang melekat pada aktivitas tersebut, terutama Risiko Kredit dan Risiko Likuiditas.</w:t>
      </w:r>
    </w:p>
    <w:p w:rsidR="00CB4568" w:rsidRPr="000B40CC" w:rsidRDefault="00F83E6C"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K</w:t>
      </w:r>
      <w:r w:rsidR="00CB4568" w:rsidRPr="000B40CC">
        <w:rPr>
          <w:rFonts w:ascii="Times New Roman" w:hAnsi="Times New Roman" w:cs="Times New Roman"/>
          <w:sz w:val="24"/>
          <w:szCs w:val="24"/>
        </w:rPr>
        <w:t>ebijakan dan prosedur secara tertulis yang akan menjadi acuan dalam pemberian KPR dan KKB dengan berpedoman pada:</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Peraturan Bank Indonesia Nomor </w:t>
      </w:r>
      <w:r w:rsidR="00766C0E">
        <w:rPr>
          <w:rFonts w:ascii="Times New Roman" w:hAnsi="Times New Roman" w:cs="Times New Roman"/>
          <w:sz w:val="24"/>
          <w:szCs w:val="24"/>
        </w:rPr>
        <w:t xml:space="preserve"> 5/8/PBI/2003 tanggal 19 Mei 2003 tentang Penerapan </w:t>
      </w:r>
      <w:r w:rsidRPr="000B40CC">
        <w:rPr>
          <w:rFonts w:ascii="Times New Roman" w:hAnsi="Times New Roman" w:cs="Times New Roman"/>
          <w:sz w:val="24"/>
          <w:szCs w:val="24"/>
        </w:rPr>
        <w:t>Manajemen Risiko bagi</w:t>
      </w:r>
      <w:r w:rsidR="00766C0E">
        <w:rPr>
          <w:rFonts w:ascii="Times New Roman" w:hAnsi="Times New Roman" w:cs="Times New Roman"/>
          <w:sz w:val="24"/>
          <w:szCs w:val="24"/>
        </w:rPr>
        <w:t xml:space="preserve"> </w:t>
      </w:r>
      <w:r w:rsidRPr="000B40CC">
        <w:rPr>
          <w:rFonts w:ascii="Times New Roman" w:hAnsi="Times New Roman" w:cs="Times New Roman"/>
          <w:sz w:val="24"/>
          <w:szCs w:val="24"/>
        </w:rPr>
        <w:t>Bank Umum sebagaimana telah diubah dengan Peraturan</w:t>
      </w:r>
      <w:r w:rsidR="00766C0E">
        <w:rPr>
          <w:rFonts w:ascii="Times New Roman" w:hAnsi="Times New Roman" w:cs="Times New Roman"/>
          <w:sz w:val="24"/>
          <w:szCs w:val="24"/>
        </w:rPr>
        <w:t xml:space="preserve"> </w:t>
      </w:r>
      <w:r w:rsidRPr="000B40CC">
        <w:rPr>
          <w:rFonts w:ascii="Times New Roman" w:hAnsi="Times New Roman" w:cs="Times New Roman"/>
          <w:sz w:val="24"/>
          <w:szCs w:val="24"/>
        </w:rPr>
        <w:t>Bank Indonesia Nomor 11/25/PBI/2009.</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Surat Keputusan Direksi Bank</w:t>
      </w:r>
      <w:r w:rsidR="004A4C72" w:rsidRPr="000B40CC">
        <w:rPr>
          <w:rFonts w:ascii="Times New Roman" w:hAnsi="Times New Roman" w:cs="Times New Roman"/>
          <w:sz w:val="24"/>
          <w:szCs w:val="24"/>
        </w:rPr>
        <w:t xml:space="preserve"> Indonesia Nomor 27/162/KEP/DIR </w:t>
      </w:r>
      <w:r w:rsidRPr="000B40CC">
        <w:rPr>
          <w:rFonts w:ascii="Times New Roman" w:hAnsi="Times New Roman" w:cs="Times New Roman"/>
          <w:sz w:val="24"/>
          <w:szCs w:val="24"/>
        </w:rPr>
        <w:t xml:space="preserve">tanggal 31 Maret 1995 tentang Kewajiban Penyusunan dan Pelaksanaan Kebijaksanaan Perkreditan Bank bagi Bank Umum. </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Surat Edaran Bank Indonesia Nomor 12/38/DPNP tanggal 31 Desember 2010 perihal Pedoman Penyusunan </w:t>
      </w:r>
      <w:r w:rsidRPr="000B40CC">
        <w:rPr>
          <w:rFonts w:ascii="Times New Roman" w:hAnsi="Times New Roman" w:cs="Times New Roman"/>
          <w:i/>
          <w:sz w:val="24"/>
          <w:szCs w:val="24"/>
        </w:rPr>
        <w:t>Standard Operating Procedure</w:t>
      </w:r>
      <w:r w:rsidRPr="000B40CC">
        <w:rPr>
          <w:rFonts w:ascii="Times New Roman" w:hAnsi="Times New Roman" w:cs="Times New Roman"/>
          <w:sz w:val="24"/>
          <w:szCs w:val="24"/>
        </w:rPr>
        <w:t xml:space="preserve"> Administrasi Kredit Pemilikan Rumah dalam Rangka Sekuritisasi.</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Surat Edaran Bank Indonesia Nomor 13/6/DPNP tanggal 18 Februari 2011 perihal Pedoman Perhitungan Aset Tertimbang Menurut Risiko untuk Risiko Kredit dengan Menggunakan Pendekatan Standar.</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Surat Edaran Bank Indonesia No. 14/10/DPNP Penerapan Manajemen Risiko pada Bank yang Melakukan Pemberian Kredit Pemilikan Rumah dan Kredit Kendaraan Bermotor.</w:t>
      </w:r>
    </w:p>
    <w:p w:rsidR="00CB4568" w:rsidRPr="000B40CC" w:rsidRDefault="00CB4568" w:rsidP="000B40CC">
      <w:pPr>
        <w:pStyle w:val="ListParagraph"/>
        <w:numPr>
          <w:ilvl w:val="0"/>
          <w:numId w:val="4"/>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lastRenderedPageBreak/>
        <w:t>Surat Edaran Indonesi No. 15/40/DKMPK Penerapan Manajemen Risiko pada Bank yang Melakukan Pemberian Kredit atau Pembiayaan Pemilikan Properti, Kredit atau Pembiayaan Konsumsi Beragun Properti, dan Kredit atau Pembiayaan Kendaraan Bermotor.</w:t>
      </w:r>
    </w:p>
    <w:p w:rsidR="00766C0E" w:rsidRPr="000B40CC" w:rsidRDefault="00766C0E" w:rsidP="000B40CC">
      <w:pPr>
        <w:autoSpaceDE w:val="0"/>
        <w:autoSpaceDN w:val="0"/>
        <w:adjustRightInd w:val="0"/>
        <w:spacing w:after="0" w:line="480" w:lineRule="auto"/>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ind w:left="851" w:hanging="851"/>
        <w:jc w:val="both"/>
        <w:rPr>
          <w:rFonts w:ascii="Times New Roman" w:hAnsi="Times New Roman" w:cs="Times New Roman"/>
          <w:b/>
          <w:sz w:val="24"/>
          <w:szCs w:val="24"/>
        </w:rPr>
      </w:pPr>
      <w:r w:rsidRPr="000B40CC">
        <w:rPr>
          <w:rFonts w:ascii="Times New Roman" w:hAnsi="Times New Roman" w:cs="Times New Roman"/>
          <w:b/>
          <w:sz w:val="24"/>
          <w:szCs w:val="24"/>
        </w:rPr>
        <w:t xml:space="preserve">2.1.5.3 Penerapan </w:t>
      </w:r>
      <w:r w:rsidRPr="000B40CC">
        <w:rPr>
          <w:rFonts w:ascii="Times New Roman" w:hAnsi="Times New Roman" w:cs="Times New Roman"/>
          <w:b/>
          <w:i/>
          <w:sz w:val="24"/>
          <w:szCs w:val="24"/>
        </w:rPr>
        <w:t xml:space="preserve">Loan to Value </w:t>
      </w:r>
      <w:r w:rsidRPr="000B40CC">
        <w:rPr>
          <w:rFonts w:ascii="Times New Roman" w:hAnsi="Times New Roman" w:cs="Times New Roman"/>
          <w:b/>
          <w:sz w:val="24"/>
          <w:szCs w:val="24"/>
        </w:rPr>
        <w:t xml:space="preserve">(LTV) Surat Edaran Bank Indonesia No. 15/40/DKMPK </w:t>
      </w:r>
    </w:p>
    <w:p w:rsidR="00CB4568" w:rsidRPr="000B40CC" w:rsidRDefault="00CB4568"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Surat Edaran Indonesi No. 15/40/DKMPK perhitungan nilai kredit atau pembiayaan dan nilai agunan dalam</w:t>
      </w:r>
      <w:r w:rsidR="00F83E6C" w:rsidRPr="000B40CC">
        <w:rPr>
          <w:rFonts w:ascii="Times New Roman" w:hAnsi="Times New Roman" w:cs="Times New Roman"/>
          <w:sz w:val="24"/>
          <w:szCs w:val="24"/>
        </w:rPr>
        <w:t xml:space="preserve"> perhitungan LTV atau FTV untuk:</w:t>
      </w:r>
    </w:p>
    <w:p w:rsidR="00CB4568" w:rsidRPr="000B40CC" w:rsidRDefault="00CB4568" w:rsidP="000B40CC">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Nilai kredit ditetapkan berdasarkan plafon kredit yang diterima oleh debitur sebagaimana tercantum dalam perjanjian kredit.</w:t>
      </w:r>
    </w:p>
    <w:p w:rsidR="00CB4568" w:rsidRPr="000B40CC" w:rsidRDefault="00CB4568" w:rsidP="000B40CC">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Nilai agunan ditetapkan berdasarka</w:t>
      </w:r>
      <w:r w:rsidR="004A4C72" w:rsidRPr="000B40CC">
        <w:rPr>
          <w:rFonts w:ascii="Times New Roman" w:hAnsi="Times New Roman" w:cs="Times New Roman"/>
          <w:sz w:val="24"/>
          <w:szCs w:val="24"/>
        </w:rPr>
        <w:t>n nilai taksiran bank terhadap p</w:t>
      </w:r>
      <w:r w:rsidRPr="000B40CC">
        <w:rPr>
          <w:rFonts w:ascii="Times New Roman" w:hAnsi="Times New Roman" w:cs="Times New Roman"/>
          <w:sz w:val="24"/>
          <w:szCs w:val="24"/>
        </w:rPr>
        <w:t>roperti yang menjadi agunan. Bank dalam melakukan taksiran dapat menggunakan penilai intern bank atau penilai independen dengan berpedoman pada ketentuan Bank Indonesia mengenai penilaian kualitas aset Bank umum.</w:t>
      </w:r>
    </w:p>
    <w:p w:rsidR="00CB4568" w:rsidRPr="000B40CC" w:rsidRDefault="00CB4568"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LTV atau FTV untuk Bank yang memberikan kredit atau pembiayaan  ditetapkan paling tinggi sebagai berikut :</w:t>
      </w:r>
    </w:p>
    <w:p w:rsidR="00CB4568" w:rsidRPr="000B40CC" w:rsidRDefault="00CB4568" w:rsidP="000B40CC">
      <w:pPr>
        <w:pStyle w:val="ListParagraph"/>
        <w:numPr>
          <w:ilvl w:val="0"/>
          <w:numId w:val="5"/>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Fasilitas kredit atau pembiayaan pertama sebesar:</w:t>
      </w:r>
    </w:p>
    <w:p w:rsidR="00BA2BF4" w:rsidRDefault="00CB4568" w:rsidP="00766C0E">
      <w:pPr>
        <w:pStyle w:val="ListParagraph"/>
        <w:numPr>
          <w:ilvl w:val="0"/>
          <w:numId w:val="18"/>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70% (tujuh puluh persen) untuk KPR dan KPRS, serta KPR iB dan KPRS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2511A8" w:rsidRDefault="002511A8" w:rsidP="002511A8">
      <w:pPr>
        <w:pStyle w:val="ListParagraph"/>
        <w:autoSpaceDE w:val="0"/>
        <w:autoSpaceDN w:val="0"/>
        <w:adjustRightInd w:val="0"/>
        <w:spacing w:after="0" w:line="480" w:lineRule="auto"/>
        <w:ind w:left="851"/>
        <w:jc w:val="both"/>
        <w:rPr>
          <w:rFonts w:ascii="Times New Roman" w:hAnsi="Times New Roman" w:cs="Times New Roman"/>
          <w:sz w:val="24"/>
          <w:szCs w:val="24"/>
        </w:rPr>
      </w:pPr>
    </w:p>
    <w:p w:rsidR="002511A8" w:rsidRDefault="002511A8" w:rsidP="002511A8">
      <w:pPr>
        <w:pStyle w:val="ListParagraph"/>
        <w:autoSpaceDE w:val="0"/>
        <w:autoSpaceDN w:val="0"/>
        <w:adjustRightInd w:val="0"/>
        <w:spacing w:after="0" w:line="480" w:lineRule="auto"/>
        <w:ind w:left="851"/>
        <w:jc w:val="both"/>
        <w:rPr>
          <w:rFonts w:ascii="Times New Roman" w:hAnsi="Times New Roman" w:cs="Times New Roman"/>
          <w:sz w:val="24"/>
          <w:szCs w:val="24"/>
        </w:rPr>
      </w:pPr>
    </w:p>
    <w:p w:rsidR="002511A8" w:rsidRPr="002511A8" w:rsidRDefault="002511A8" w:rsidP="002511A8">
      <w:pPr>
        <w:pStyle w:val="ListParagraph"/>
        <w:autoSpaceDE w:val="0"/>
        <w:autoSpaceDN w:val="0"/>
        <w:adjustRightInd w:val="0"/>
        <w:spacing w:after="0" w:line="480" w:lineRule="auto"/>
        <w:ind w:left="851"/>
        <w:jc w:val="both"/>
        <w:rPr>
          <w:rFonts w:ascii="Times New Roman" w:hAnsi="Times New Roman" w:cs="Times New Roman"/>
          <w:sz w:val="24"/>
          <w:szCs w:val="24"/>
        </w:rPr>
      </w:pPr>
    </w:p>
    <w:p w:rsidR="00CB4568" w:rsidRPr="000B40CC" w:rsidRDefault="00CB4568" w:rsidP="000B40CC">
      <w:pPr>
        <w:pStyle w:val="ListParagraph"/>
        <w:numPr>
          <w:ilvl w:val="0"/>
          <w:numId w:val="18"/>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lastRenderedPageBreak/>
        <w:t>80% (delapan puluh persen) untuk:</w:t>
      </w:r>
    </w:p>
    <w:p w:rsidR="00CB4568" w:rsidRPr="000B40CC" w:rsidRDefault="00CB4568" w:rsidP="000B40CC">
      <w:pPr>
        <w:pStyle w:val="ListParagraph"/>
        <w:numPr>
          <w:ilvl w:val="0"/>
          <w:numId w:val="19"/>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KPRS dan KPRS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xml:space="preserve"> 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 puluh dua meter 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19"/>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 iB dan KPRS iB berdasarkan akad MMQ atau akad IMBT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703D85" w:rsidRPr="000B40CC" w:rsidRDefault="00CB4568" w:rsidP="000B40CC">
      <w:pPr>
        <w:pStyle w:val="ListParagraph"/>
        <w:numPr>
          <w:ilvl w:val="0"/>
          <w:numId w:val="18"/>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90% (sembilan puluh persen) untuk KPRS iB berdasarkan akad MMQ atau akad IMBT 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 puluh dua meter 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5"/>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Fasilitas kredit atau pembiayaan kedua sebesar:</w:t>
      </w:r>
    </w:p>
    <w:p w:rsidR="00CB4568" w:rsidRPr="000B40CC" w:rsidRDefault="00CB4568" w:rsidP="000B40CC">
      <w:pPr>
        <w:pStyle w:val="ListParagraph"/>
        <w:numPr>
          <w:ilvl w:val="0"/>
          <w:numId w:val="20"/>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60% (enam puluh persen) untuk KPR dan KPRS, serta KPR iB dan KPRS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0"/>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70% (tujuh puluh persen) untuk :</w:t>
      </w:r>
    </w:p>
    <w:p w:rsidR="00CB4568" w:rsidRPr="000B40CC" w:rsidRDefault="00CB4568" w:rsidP="000B40CC">
      <w:pPr>
        <w:pStyle w:val="ListParagraph"/>
        <w:numPr>
          <w:ilvl w:val="0"/>
          <w:numId w:val="21"/>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 dan KPR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 puluh dua meter 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1"/>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KPRS dan KPRS iB berdasarkan akad </w:t>
      </w:r>
      <w:r w:rsidRPr="000B40CC">
        <w:rPr>
          <w:rFonts w:ascii="Times New Roman" w:hAnsi="Times New Roman" w:cs="Times New Roman"/>
          <w:i/>
          <w:sz w:val="24"/>
          <w:szCs w:val="24"/>
        </w:rPr>
        <w:t xml:space="preserve">murabahah </w:t>
      </w:r>
      <w:r w:rsidRPr="000B40CC">
        <w:rPr>
          <w:rFonts w:ascii="Times New Roman" w:hAnsi="Times New Roman" w:cs="Times New Roman"/>
          <w:sz w:val="24"/>
          <w:szCs w:val="24"/>
        </w:rPr>
        <w:t xml:space="preserve">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1"/>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 iB dan KPRS iB berdasarkan akad MMQ atau akad IMBT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1"/>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KPRuko dan KPRukan, serta KPRuko iB dan KPRukan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w:t>
      </w:r>
    </w:p>
    <w:p w:rsidR="00CB4568" w:rsidRPr="000B40CC" w:rsidRDefault="00CB4568" w:rsidP="000B40CC">
      <w:pPr>
        <w:pStyle w:val="ListParagraph"/>
        <w:numPr>
          <w:ilvl w:val="0"/>
          <w:numId w:val="20"/>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lastRenderedPageBreak/>
        <w:t>80% (delapan puluh persen) untuk :</w:t>
      </w:r>
    </w:p>
    <w:p w:rsidR="00CB4568" w:rsidRPr="000B40CC" w:rsidRDefault="00CB4568" w:rsidP="000B40CC">
      <w:pPr>
        <w:pStyle w:val="ListParagraph"/>
        <w:numPr>
          <w:ilvl w:val="0"/>
          <w:numId w:val="22"/>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 iB berdasarkan akad MMQ atau akad IMBT 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 puluh dua meterpersegi)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meterpersegi).</w:t>
      </w:r>
    </w:p>
    <w:p w:rsidR="00CB4568" w:rsidRPr="000B40CC" w:rsidRDefault="00CB4568" w:rsidP="000B40CC">
      <w:pPr>
        <w:pStyle w:val="ListParagraph"/>
        <w:numPr>
          <w:ilvl w:val="0"/>
          <w:numId w:val="22"/>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KPRS iB berdasarkan akad MMQ atau akad IMBT dengan luas bangunan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 dan</w:t>
      </w:r>
    </w:p>
    <w:p w:rsidR="00CB4568" w:rsidRPr="000B40CC" w:rsidRDefault="00CB4568" w:rsidP="000B40CC">
      <w:pPr>
        <w:pStyle w:val="ListParagraph"/>
        <w:numPr>
          <w:ilvl w:val="0"/>
          <w:numId w:val="22"/>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KPRuko iB dan KPRukan iB berdasarkan akad MMQ atau akad IMBT.</w:t>
      </w:r>
    </w:p>
    <w:p w:rsidR="00CB4568" w:rsidRPr="000B40CC" w:rsidRDefault="00CB4568" w:rsidP="000B40CC">
      <w:pPr>
        <w:pStyle w:val="ListParagraph"/>
        <w:numPr>
          <w:ilvl w:val="0"/>
          <w:numId w:val="5"/>
        </w:numPr>
        <w:autoSpaceDE w:val="0"/>
        <w:autoSpaceDN w:val="0"/>
        <w:adjustRightInd w:val="0"/>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 Fasilitas kredit atau pembiayaan ketiga dan seterusnyasebesar:</w:t>
      </w:r>
    </w:p>
    <w:p w:rsidR="00CB4568" w:rsidRPr="000B40CC" w:rsidRDefault="00CB4568" w:rsidP="000B40CC">
      <w:pPr>
        <w:pStyle w:val="ListParagraph"/>
        <w:numPr>
          <w:ilvl w:val="0"/>
          <w:numId w:val="23"/>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50% (lima puluh persen) untuk KPR dan KPRS, serta KPRiB dan KPRS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3"/>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60% (enam puluh persen) untuk :</w:t>
      </w:r>
    </w:p>
    <w:p w:rsidR="00CB4568" w:rsidRPr="000B40CC" w:rsidRDefault="00CB4568" w:rsidP="000B40CC">
      <w:pPr>
        <w:pStyle w:val="ListParagraph"/>
        <w:numPr>
          <w:ilvl w:val="0"/>
          <w:numId w:val="24"/>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 dan KPR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(duapuluh dua meter 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(tujuhpuluh meter persegi).</w:t>
      </w:r>
    </w:p>
    <w:p w:rsidR="00CB4568" w:rsidRPr="000B40CC" w:rsidRDefault="00CB4568" w:rsidP="000B40CC">
      <w:pPr>
        <w:pStyle w:val="ListParagraph"/>
        <w:numPr>
          <w:ilvl w:val="0"/>
          <w:numId w:val="24"/>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KPRS dan KPRS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 dengan luas bangunan sampai dengan70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4"/>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 iB dan KPRS iB berdasarkan akad MMQ atau akad IMBT dengan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BA2BF4" w:rsidRDefault="00CB4568" w:rsidP="00766C0E">
      <w:pPr>
        <w:pStyle w:val="ListParagraph"/>
        <w:numPr>
          <w:ilvl w:val="0"/>
          <w:numId w:val="24"/>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KPRuko dan KPRukan, serta KPRuko iB dan KPRukan iB berdasarkan akad </w:t>
      </w:r>
      <w:r w:rsidRPr="000B40CC">
        <w:rPr>
          <w:rFonts w:ascii="Times New Roman" w:hAnsi="Times New Roman" w:cs="Times New Roman"/>
          <w:i/>
          <w:sz w:val="24"/>
          <w:szCs w:val="24"/>
        </w:rPr>
        <w:t>murabahah</w:t>
      </w:r>
      <w:r w:rsidRPr="000B40CC">
        <w:rPr>
          <w:rFonts w:ascii="Times New Roman" w:hAnsi="Times New Roman" w:cs="Times New Roman"/>
          <w:sz w:val="24"/>
          <w:szCs w:val="24"/>
        </w:rPr>
        <w:t xml:space="preserve"> atau akad </w:t>
      </w:r>
      <w:r w:rsidRPr="000B40CC">
        <w:rPr>
          <w:rFonts w:ascii="Times New Roman" w:hAnsi="Times New Roman" w:cs="Times New Roman"/>
          <w:i/>
          <w:sz w:val="24"/>
          <w:szCs w:val="24"/>
        </w:rPr>
        <w:t>istishna’</w:t>
      </w:r>
      <w:r w:rsidRPr="000B40CC">
        <w:rPr>
          <w:rFonts w:ascii="Times New Roman" w:hAnsi="Times New Roman" w:cs="Times New Roman"/>
          <w:sz w:val="24"/>
          <w:szCs w:val="24"/>
        </w:rPr>
        <w:t>.</w:t>
      </w:r>
    </w:p>
    <w:p w:rsidR="002511A8" w:rsidRPr="00766C0E" w:rsidRDefault="002511A8" w:rsidP="002511A8">
      <w:pPr>
        <w:pStyle w:val="ListParagraph"/>
        <w:autoSpaceDE w:val="0"/>
        <w:autoSpaceDN w:val="0"/>
        <w:adjustRightInd w:val="0"/>
        <w:spacing w:after="0" w:line="480" w:lineRule="auto"/>
        <w:ind w:left="1276"/>
        <w:jc w:val="both"/>
        <w:rPr>
          <w:rFonts w:ascii="Times New Roman" w:hAnsi="Times New Roman" w:cs="Times New Roman"/>
          <w:sz w:val="24"/>
          <w:szCs w:val="24"/>
        </w:rPr>
      </w:pPr>
    </w:p>
    <w:p w:rsidR="00CB4568" w:rsidRPr="000B40CC" w:rsidRDefault="00CB4568" w:rsidP="000B40CC">
      <w:pPr>
        <w:pStyle w:val="ListParagraph"/>
        <w:numPr>
          <w:ilvl w:val="0"/>
          <w:numId w:val="23"/>
        </w:numPr>
        <w:autoSpaceDE w:val="0"/>
        <w:autoSpaceDN w:val="0"/>
        <w:adjustRightInd w:val="0"/>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lastRenderedPageBreak/>
        <w:t>70% (tujuh puluh persen) untuk :</w:t>
      </w:r>
    </w:p>
    <w:p w:rsidR="00CB4568" w:rsidRPr="000B40CC" w:rsidRDefault="00CB4568" w:rsidP="000B40CC">
      <w:pPr>
        <w:pStyle w:val="ListParagraph"/>
        <w:numPr>
          <w:ilvl w:val="0"/>
          <w:numId w:val="25"/>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 iB berdasarkan akad MMQ atau akad IMBTdengan luas bangunan dari 22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(dua puluh dua meterpersegi)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5"/>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KPRS iB berdasarkan akad MMQ atau akad IMBTdengan luas bangunan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w:t>
      </w:r>
    </w:p>
    <w:p w:rsidR="00CB4568" w:rsidRPr="000B40CC" w:rsidRDefault="00CB4568" w:rsidP="000B40CC">
      <w:pPr>
        <w:pStyle w:val="ListParagraph"/>
        <w:numPr>
          <w:ilvl w:val="0"/>
          <w:numId w:val="25"/>
        </w:numPr>
        <w:autoSpaceDE w:val="0"/>
        <w:autoSpaceDN w:val="0"/>
        <w:adjustRightInd w:val="0"/>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KPRuko iB dan KPRukan iB berdasarkan akad MMQ atau akad IMBT.</w:t>
      </w:r>
    </w:p>
    <w:p w:rsidR="00BA2BF4" w:rsidRPr="000B40CC" w:rsidRDefault="00BA2BF4"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Berikut ini adalah tabel rasio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(LTV) menurut Surat Edaran Bank Indonesia No. 15/40/DKMP:</w:t>
      </w:r>
    </w:p>
    <w:p w:rsidR="004A4C72" w:rsidRPr="000B40CC" w:rsidRDefault="00BA2BF4" w:rsidP="000B40CC">
      <w:pPr>
        <w:autoSpaceDE w:val="0"/>
        <w:autoSpaceDN w:val="0"/>
        <w:adjustRightInd w:val="0"/>
        <w:spacing w:after="0" w:line="480" w:lineRule="auto"/>
        <w:ind w:firstLine="720"/>
        <w:jc w:val="center"/>
        <w:rPr>
          <w:rFonts w:ascii="Times New Roman" w:hAnsi="Times New Roman" w:cs="Times New Roman"/>
          <w:b/>
          <w:sz w:val="24"/>
          <w:szCs w:val="24"/>
        </w:rPr>
      </w:pPr>
      <w:r w:rsidRPr="000B40CC">
        <w:rPr>
          <w:rFonts w:ascii="Times New Roman" w:hAnsi="Times New Roman" w:cs="Times New Roman"/>
          <w:b/>
          <w:sz w:val="24"/>
          <w:szCs w:val="24"/>
        </w:rPr>
        <w:t xml:space="preserve">Tabel 2.1 </w:t>
      </w:r>
    </w:p>
    <w:p w:rsidR="00BA2BF4" w:rsidRPr="000B40CC" w:rsidRDefault="00BA2BF4" w:rsidP="000B40CC">
      <w:pPr>
        <w:autoSpaceDE w:val="0"/>
        <w:autoSpaceDN w:val="0"/>
        <w:adjustRightInd w:val="0"/>
        <w:spacing w:after="0" w:line="480" w:lineRule="auto"/>
        <w:ind w:firstLine="720"/>
        <w:jc w:val="center"/>
        <w:rPr>
          <w:rFonts w:ascii="Times New Roman" w:hAnsi="Times New Roman" w:cs="Times New Roman"/>
          <w:b/>
          <w:sz w:val="24"/>
          <w:szCs w:val="24"/>
        </w:rPr>
      </w:pPr>
      <w:r w:rsidRPr="000B40CC">
        <w:rPr>
          <w:rFonts w:ascii="Times New Roman" w:hAnsi="Times New Roman" w:cs="Times New Roman"/>
          <w:b/>
          <w:i/>
          <w:sz w:val="24"/>
          <w:szCs w:val="24"/>
        </w:rPr>
        <w:t>Rasio Loan to Value</w:t>
      </w:r>
      <w:r w:rsidRPr="000B40CC">
        <w:rPr>
          <w:rFonts w:ascii="Times New Roman" w:hAnsi="Times New Roman" w:cs="Times New Roman"/>
          <w:b/>
          <w:sz w:val="24"/>
          <w:szCs w:val="24"/>
        </w:rPr>
        <w:t xml:space="preserve"> (LTV)</w:t>
      </w:r>
    </w:p>
    <w:tbl>
      <w:tblPr>
        <w:tblStyle w:val="TableGrid"/>
        <w:tblW w:w="0" w:type="auto"/>
        <w:tblLook w:val="04A0" w:firstRow="1" w:lastRow="0" w:firstColumn="1" w:lastColumn="0" w:noHBand="0" w:noVBand="1"/>
      </w:tblPr>
      <w:tblGrid>
        <w:gridCol w:w="1242"/>
        <w:gridCol w:w="2018"/>
        <w:gridCol w:w="1631"/>
        <w:gridCol w:w="1631"/>
        <w:gridCol w:w="1631"/>
      </w:tblGrid>
      <w:tr w:rsidR="00BA2BF4" w:rsidRPr="000B40CC" w:rsidTr="00A273DA">
        <w:tc>
          <w:tcPr>
            <w:tcW w:w="1242"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Luas</w:t>
            </w:r>
          </w:p>
        </w:tc>
        <w:tc>
          <w:tcPr>
            <w:tcW w:w="2018"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Properti ke 1</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Properti ke 2</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Properti ke 3</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Properti ke 4</w:t>
            </w:r>
          </w:p>
        </w:tc>
      </w:tr>
      <w:tr w:rsidR="00BA2BF4" w:rsidRPr="000B40CC" w:rsidTr="00A273DA">
        <w:tc>
          <w:tcPr>
            <w:tcW w:w="1242"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vertAlign w:val="superscript"/>
              </w:rPr>
            </w:pPr>
            <w:r w:rsidRPr="000B40CC">
              <w:rPr>
                <w:rFonts w:ascii="Times New Roman" w:hAnsi="Times New Roman" w:cs="Times New Roman"/>
                <w:sz w:val="24"/>
                <w:szCs w:val="24"/>
              </w:rPr>
              <w:t>22-70 m</w:t>
            </w:r>
            <w:r w:rsidRPr="000B40CC">
              <w:rPr>
                <w:rFonts w:ascii="Times New Roman" w:hAnsi="Times New Roman" w:cs="Times New Roman"/>
                <w:sz w:val="24"/>
                <w:szCs w:val="24"/>
                <w:vertAlign w:val="superscript"/>
              </w:rPr>
              <w:t>2</w:t>
            </w:r>
          </w:p>
        </w:tc>
        <w:tc>
          <w:tcPr>
            <w:tcW w:w="2018"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80%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70%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60%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50%</w:t>
            </w:r>
          </w:p>
        </w:tc>
      </w:tr>
      <w:tr w:rsidR="00BA2BF4" w:rsidRPr="000B40CC" w:rsidTr="00A273DA">
        <w:tc>
          <w:tcPr>
            <w:tcW w:w="1242"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vertAlign w:val="superscript"/>
              </w:rPr>
            </w:pPr>
            <w:r w:rsidRPr="000B40CC">
              <w:rPr>
                <w:rFonts w:ascii="Times New Roman" w:hAnsi="Times New Roman" w:cs="Times New Roman"/>
                <w:sz w:val="24"/>
                <w:szCs w:val="24"/>
              </w:rPr>
              <w:t>&gt;70 m</w:t>
            </w:r>
            <w:r w:rsidRPr="000B40CC">
              <w:rPr>
                <w:rFonts w:ascii="Times New Roman" w:hAnsi="Times New Roman" w:cs="Times New Roman"/>
                <w:sz w:val="24"/>
                <w:szCs w:val="24"/>
                <w:vertAlign w:val="superscript"/>
              </w:rPr>
              <w:t>2</w:t>
            </w:r>
          </w:p>
        </w:tc>
        <w:tc>
          <w:tcPr>
            <w:tcW w:w="2018"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70%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60%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50%</w:t>
            </w:r>
          </w:p>
        </w:tc>
        <w:tc>
          <w:tcPr>
            <w:tcW w:w="1631" w:type="dxa"/>
          </w:tcPr>
          <w:p w:rsidR="00BA2BF4" w:rsidRPr="000B40CC" w:rsidRDefault="00BA2BF4" w:rsidP="000B40CC">
            <w:pPr>
              <w:autoSpaceDE w:val="0"/>
              <w:autoSpaceDN w:val="0"/>
              <w:adjustRightInd w:val="0"/>
              <w:spacing w:line="480" w:lineRule="auto"/>
              <w:jc w:val="center"/>
              <w:rPr>
                <w:rFonts w:ascii="Times New Roman" w:hAnsi="Times New Roman" w:cs="Times New Roman"/>
                <w:sz w:val="24"/>
                <w:szCs w:val="24"/>
              </w:rPr>
            </w:pPr>
            <w:r w:rsidRPr="000B40CC">
              <w:rPr>
                <w:rFonts w:ascii="Times New Roman" w:hAnsi="Times New Roman" w:cs="Times New Roman"/>
                <w:sz w:val="24"/>
                <w:szCs w:val="24"/>
              </w:rPr>
              <w:t>40%</w:t>
            </w:r>
          </w:p>
        </w:tc>
      </w:tr>
    </w:tbl>
    <w:p w:rsidR="00BA2BF4" w:rsidRPr="000B40CC" w:rsidRDefault="00BA2BF4" w:rsidP="000B40CC">
      <w:pPr>
        <w:autoSpaceDE w:val="0"/>
        <w:autoSpaceDN w:val="0"/>
        <w:adjustRightInd w:val="0"/>
        <w:spacing w:after="0" w:line="480" w:lineRule="auto"/>
        <w:jc w:val="center"/>
        <w:rPr>
          <w:rFonts w:ascii="Times New Roman" w:hAnsi="Times New Roman" w:cs="Times New Roman"/>
          <w:b/>
          <w:sz w:val="24"/>
          <w:szCs w:val="24"/>
        </w:rPr>
      </w:pPr>
      <w:r w:rsidRPr="000B40CC">
        <w:rPr>
          <w:rFonts w:ascii="Times New Roman" w:hAnsi="Times New Roman" w:cs="Times New Roman"/>
          <w:b/>
          <w:sz w:val="24"/>
          <w:szCs w:val="24"/>
        </w:rPr>
        <w:t>Sumber : Surat Edaran Bank Indonesia No. 15/40/DKMP</w:t>
      </w:r>
    </w:p>
    <w:p w:rsidR="004A4C72" w:rsidRDefault="00BA2BF4" w:rsidP="00766C0E">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Dari Tabel 2.1  di atas dapat dilihat rasio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menurut Surat Edaran Bank Indonesia No. 15/40/DKMP. Untuk luas bangunan </w:t>
      </w:r>
      <w:r w:rsidR="000B40CC">
        <w:rPr>
          <w:rFonts w:ascii="Times New Roman" w:hAnsi="Times New Roman" w:cs="Times New Roman"/>
          <w:sz w:val="24"/>
          <w:szCs w:val="24"/>
        </w:rPr>
        <w:t xml:space="preserve">dari 22 m2 (dua puluh dua meter </w:t>
      </w:r>
      <w:r w:rsidRPr="000B40CC">
        <w:rPr>
          <w:rFonts w:ascii="Times New Roman" w:hAnsi="Times New Roman" w:cs="Times New Roman"/>
          <w:sz w:val="24"/>
          <w:szCs w:val="24"/>
        </w:rPr>
        <w:t>persegi) sampai dengan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(tujuhpuluh meter persegi) rasio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(LTV) yang di berikan sebesar 20%, untuk </w:t>
      </w:r>
      <w:r w:rsidR="00E434BF">
        <w:rPr>
          <w:rFonts w:ascii="Times New Roman" w:hAnsi="Times New Roman" w:cs="Times New Roman"/>
          <w:sz w:val="24"/>
          <w:szCs w:val="24"/>
        </w:rPr>
        <w:t xml:space="preserve">fasilitas kredit ke dua sebesar </w:t>
      </w:r>
      <w:r w:rsidRPr="000B40CC">
        <w:rPr>
          <w:rFonts w:ascii="Times New Roman" w:hAnsi="Times New Roman" w:cs="Times New Roman"/>
          <w:sz w:val="24"/>
          <w:szCs w:val="24"/>
        </w:rPr>
        <w:t xml:space="preserve">70% dan untuk fasilitas kredit ke tiga dan selanjutnya rasio </w:t>
      </w:r>
      <w:r w:rsidRPr="000B40CC">
        <w:rPr>
          <w:rFonts w:ascii="Times New Roman" w:hAnsi="Times New Roman" w:cs="Times New Roman"/>
          <w:i/>
          <w:sz w:val="24"/>
          <w:szCs w:val="24"/>
        </w:rPr>
        <w:t>Loan to Value</w:t>
      </w:r>
      <w:r w:rsidR="00766C0E">
        <w:rPr>
          <w:rFonts w:ascii="Times New Roman" w:hAnsi="Times New Roman" w:cs="Times New Roman"/>
          <w:sz w:val="24"/>
          <w:szCs w:val="24"/>
        </w:rPr>
        <w:t xml:space="preserve"> (LTV) semakin bertambah 10%.</w:t>
      </w:r>
    </w:p>
    <w:p w:rsidR="002511A8" w:rsidRPr="000B40CC" w:rsidRDefault="002511A8" w:rsidP="00766C0E">
      <w:pPr>
        <w:autoSpaceDE w:val="0"/>
        <w:autoSpaceDN w:val="0"/>
        <w:adjustRightInd w:val="0"/>
        <w:spacing w:after="0" w:line="480" w:lineRule="auto"/>
        <w:ind w:firstLine="720"/>
        <w:jc w:val="both"/>
        <w:rPr>
          <w:rFonts w:ascii="Times New Roman" w:hAnsi="Times New Roman" w:cs="Times New Roman"/>
          <w:sz w:val="24"/>
          <w:szCs w:val="24"/>
        </w:rPr>
      </w:pPr>
    </w:p>
    <w:p w:rsidR="00CB4568" w:rsidRPr="000B40CC" w:rsidRDefault="00BA2BF4" w:rsidP="000B40CC">
      <w:pPr>
        <w:autoSpaceDE w:val="0"/>
        <w:autoSpaceDN w:val="0"/>
        <w:adjustRightInd w:val="0"/>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lastRenderedPageBreak/>
        <w:t>Kemudian untuk luas bangunan di atas 70 m</w:t>
      </w:r>
      <w:r w:rsidRPr="000B40CC">
        <w:rPr>
          <w:rFonts w:ascii="Times New Roman" w:hAnsi="Times New Roman" w:cs="Times New Roman"/>
          <w:sz w:val="24"/>
          <w:szCs w:val="24"/>
          <w:vertAlign w:val="superscript"/>
        </w:rPr>
        <w:t>2</w:t>
      </w:r>
      <w:r w:rsidRPr="000B40CC">
        <w:rPr>
          <w:rFonts w:ascii="Times New Roman" w:hAnsi="Times New Roman" w:cs="Times New Roman"/>
          <w:sz w:val="24"/>
          <w:szCs w:val="24"/>
        </w:rPr>
        <w:t xml:space="preserve"> (tujuh puluh meter persegi) fasilitas</w:t>
      </w:r>
      <w:r w:rsidR="00E434BF">
        <w:rPr>
          <w:rFonts w:ascii="Times New Roman" w:hAnsi="Times New Roman" w:cs="Times New Roman"/>
          <w:sz w:val="24"/>
          <w:szCs w:val="24"/>
        </w:rPr>
        <w:t xml:space="preserve"> kredit yang di berikan sebesar </w:t>
      </w:r>
      <w:r w:rsidRPr="000B40CC">
        <w:rPr>
          <w:rFonts w:ascii="Times New Roman" w:hAnsi="Times New Roman" w:cs="Times New Roman"/>
          <w:sz w:val="24"/>
          <w:szCs w:val="24"/>
        </w:rPr>
        <w:t xml:space="preserve">70%, untuk fasilitas kredit ke dua sebesar 60% dan untuk fasilitas kredit ke tiga dan selanjutnya rasio </w:t>
      </w:r>
      <w:r w:rsidRPr="000B40CC">
        <w:rPr>
          <w:rFonts w:ascii="Times New Roman" w:hAnsi="Times New Roman" w:cs="Times New Roman"/>
          <w:i/>
          <w:sz w:val="24"/>
          <w:szCs w:val="24"/>
        </w:rPr>
        <w:t>Loan to Value</w:t>
      </w:r>
      <w:r w:rsidR="007D78D7" w:rsidRPr="000B40CC">
        <w:rPr>
          <w:rFonts w:ascii="Times New Roman" w:hAnsi="Times New Roman" w:cs="Times New Roman"/>
          <w:sz w:val="24"/>
          <w:szCs w:val="24"/>
        </w:rPr>
        <w:t xml:space="preserve"> (LTV) semakin bertambah 10%.</w:t>
      </w:r>
    </w:p>
    <w:p w:rsidR="004A4C72" w:rsidRPr="000B40CC" w:rsidRDefault="004A4C72" w:rsidP="000B40CC">
      <w:pPr>
        <w:autoSpaceDE w:val="0"/>
        <w:autoSpaceDN w:val="0"/>
        <w:adjustRightInd w:val="0"/>
        <w:spacing w:after="0" w:line="480" w:lineRule="auto"/>
        <w:ind w:firstLine="720"/>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t>2.1.6</w:t>
      </w:r>
      <w:r w:rsidRPr="000B40CC">
        <w:rPr>
          <w:rFonts w:ascii="Times New Roman" w:hAnsi="Times New Roman" w:cs="Times New Roman"/>
          <w:b/>
          <w:sz w:val="24"/>
          <w:szCs w:val="24"/>
        </w:rPr>
        <w:tab/>
      </w:r>
      <w:r w:rsidR="00D27B4E" w:rsidRPr="000B40CC">
        <w:rPr>
          <w:rFonts w:ascii="Times New Roman" w:hAnsi="Times New Roman" w:cs="Times New Roman"/>
          <w:b/>
          <w:sz w:val="24"/>
          <w:szCs w:val="24"/>
        </w:rPr>
        <w:t xml:space="preserve">Tinjauan Mengenai </w:t>
      </w:r>
      <w:r w:rsidRPr="000B40CC">
        <w:rPr>
          <w:rFonts w:ascii="Times New Roman" w:hAnsi="Times New Roman" w:cs="Times New Roman"/>
          <w:b/>
          <w:sz w:val="24"/>
          <w:szCs w:val="24"/>
        </w:rPr>
        <w:t>Peraturan Bank Indonesia No. 11/25/PBI/2009</w:t>
      </w:r>
    </w:p>
    <w:p w:rsidR="00CB4568" w:rsidRPr="000B40CC" w:rsidRDefault="004A4C72" w:rsidP="000B40CC">
      <w:p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ab/>
      </w:r>
      <w:r w:rsidR="00CB4568" w:rsidRPr="000B40CC">
        <w:rPr>
          <w:rFonts w:ascii="Times New Roman" w:hAnsi="Times New Roman" w:cs="Times New Roman"/>
          <w:sz w:val="24"/>
          <w:szCs w:val="24"/>
        </w:rPr>
        <w:t xml:space="preserve">Beberapa ketentuan dalam Peraturan Bank Indonesia Nomor 5/8/PBI/2003 tentang Penerapan Manajemen Risiko Bagi Bank Umum (Lembaran Negara Republik Indonesia Tahun 2003 Nomor 56, Tambahan Lembaran Negara Republik Indonesia Nomor 4292) diubah sebagai berikut: </w:t>
      </w:r>
    </w:p>
    <w:p w:rsidR="00CB4568" w:rsidRPr="000B40CC" w:rsidRDefault="00CB4568" w:rsidP="000B40CC">
      <w:pPr>
        <w:pStyle w:val="ListParagraph"/>
        <w:numPr>
          <w:ilvl w:val="0"/>
          <w:numId w:val="30"/>
        </w:numPr>
        <w:spacing w:after="0" w:line="480" w:lineRule="auto"/>
        <w:ind w:left="426" w:hanging="426"/>
        <w:rPr>
          <w:rFonts w:ascii="Times New Roman" w:hAnsi="Times New Roman" w:cs="Times New Roman"/>
          <w:sz w:val="24"/>
          <w:szCs w:val="24"/>
        </w:rPr>
      </w:pPr>
      <w:r w:rsidRPr="000B40CC">
        <w:rPr>
          <w:rFonts w:ascii="Times New Roman" w:hAnsi="Times New Roman" w:cs="Times New Roman"/>
          <w:sz w:val="24"/>
          <w:szCs w:val="24"/>
        </w:rPr>
        <w:t>Ketentuan Pasal 1 diubah, sehingga berbunyi sebagai berikut:</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adalah Bank Umum sebagaimana dimaksud dalam Undang-Undang Nomor 7 Tahun 1992 tentang Perbankan sebagaimana telah diubah dengan Undang-Undang Nomor 10 Tahun 1998, termasuk kantor cabang bank asing dan bank umum syariah sebagaimana dimaksud dalam Undang-Undang Nomor 21 Tahun 2008 tentang Perbankan Syariah.</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Umum Konvensional adalah bank umum konvensional sebagaimana dimaksud dalam Undang-Undang Nomor 21 Tahun 2008 tentang Perbankan Syariah.</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Umum Syariah adalah Bank Umum Syariah sebagaimana dimaksud dalam Undang-Undang Nomor 21 Tahun 2008 tentang Perbankan Syariah.</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Risiko adalah potensi kerugian akibat terjadinya suatu peristiwa (</w:t>
      </w:r>
      <w:r w:rsidRPr="000B40CC">
        <w:rPr>
          <w:rFonts w:ascii="Times New Roman" w:hAnsi="Times New Roman" w:cs="Times New Roman"/>
          <w:i/>
          <w:sz w:val="24"/>
          <w:szCs w:val="24"/>
        </w:rPr>
        <w:t>events</w:t>
      </w:r>
      <w:r w:rsidRPr="000B40CC">
        <w:rPr>
          <w:rFonts w:ascii="Times New Roman" w:hAnsi="Times New Roman" w:cs="Times New Roman"/>
          <w:sz w:val="24"/>
          <w:szCs w:val="24"/>
        </w:rPr>
        <w:t>) tertentu.</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lastRenderedPageBreak/>
        <w:t>Manajemen Risiko adalah serangkaian metodologi dan prosedur yang digunakan untuk mengidentifikasi, mengukur, memantau, dan mengendalikan risiko yang timbul dari seluruh kegiatan usaha bank.</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Kredit adalah risiko akibat kegagalan debitur dan/atau pihak lain dalam memenuhi kewajiban kepada bank.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Pasar adalah risiko pada posisi neraca dan rekening administratif termasuk transaksi derivatif, akibat perubahan secara keseluruhan dari kondisi pasar, termasuk risiko perubahan harga option.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Risiko Likuiditas adalah risiko akibat ketidak mampuan Bank untuk memenuhi kewajiban yang jatuh tempo dari sumber pendanaan arus kas dan/atau dari aset likuid berkualitas tinggi yang dapat diagunkan, tanpa mengganggu aktivitas dan kondisi keuangan bank.</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Operasional adalah risiko akibat ketidak cukupan dan/atau tidak berfungsinya proses internal, kesalahan manusia, kegagalan sistem, dan/atau adanya kejadian-kejadian eksternal yang mempengaruhi operasional bank.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Kepatuhan adalah risiko akibat bank tidak mematuhi dan/atau tidak melaksanakan peraturan perundang-undangan dan ketentuan yang berlaku.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Hukum adalah risiko akibat tuntutan hukum dan/atau kelemahan aspek yuridis.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Reputasi adalah risiko akibat menurunnya tingkat kepercayaan </w:t>
      </w:r>
      <w:r w:rsidRPr="000B40CC">
        <w:rPr>
          <w:rFonts w:ascii="Times New Roman" w:hAnsi="Times New Roman" w:cs="Times New Roman"/>
          <w:i/>
          <w:sz w:val="24"/>
          <w:szCs w:val="24"/>
        </w:rPr>
        <w:t>stake holder</w:t>
      </w:r>
      <w:r w:rsidRPr="000B40CC">
        <w:rPr>
          <w:rFonts w:ascii="Times New Roman" w:hAnsi="Times New Roman" w:cs="Times New Roman"/>
          <w:sz w:val="24"/>
          <w:szCs w:val="24"/>
        </w:rPr>
        <w:t xml:space="preserve"> yang bersumber dari persepsi negatif terhadap bank. </w:t>
      </w:r>
    </w:p>
    <w:p w:rsidR="007D78D7" w:rsidRPr="000B40CC" w:rsidRDefault="00E434BF"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lastRenderedPageBreak/>
        <w:t xml:space="preserve">Risiko Stratejik </w:t>
      </w:r>
      <w:r w:rsidR="00CB4568" w:rsidRPr="000B40CC">
        <w:rPr>
          <w:rFonts w:ascii="Times New Roman" w:hAnsi="Times New Roman" w:cs="Times New Roman"/>
          <w:sz w:val="24"/>
          <w:szCs w:val="24"/>
        </w:rPr>
        <w:t>adalah risiko akibat ke</w:t>
      </w:r>
      <w:r>
        <w:rPr>
          <w:rFonts w:ascii="Times New Roman" w:hAnsi="Times New Roman" w:cs="Times New Roman"/>
          <w:sz w:val="24"/>
          <w:szCs w:val="24"/>
        </w:rPr>
        <w:t xml:space="preserve">tidak tepatan dalam pengambilan </w:t>
      </w:r>
      <w:r w:rsidR="00CB4568" w:rsidRPr="000B40CC">
        <w:rPr>
          <w:rFonts w:ascii="Times New Roman" w:hAnsi="Times New Roman" w:cs="Times New Roman"/>
          <w:sz w:val="24"/>
          <w:szCs w:val="24"/>
        </w:rPr>
        <w:t xml:space="preserve">dan/atau pelaksanaan suatu keputusan stratejik serta kegagalan dalam mengantisipasi perubahan lingkungan bisnis. </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Direksi: </w:t>
      </w:r>
    </w:p>
    <w:p w:rsidR="00CB4568" w:rsidRPr="000B40CC" w:rsidRDefault="00CB4568" w:rsidP="000B40CC">
      <w:pPr>
        <w:pStyle w:val="ListParagraph"/>
        <w:numPr>
          <w:ilvl w:val="0"/>
          <w:numId w:val="12"/>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 Bagi Bank berbentuk Pe</w:t>
      </w:r>
      <w:r w:rsidR="00E434BF">
        <w:rPr>
          <w:rFonts w:ascii="Times New Roman" w:hAnsi="Times New Roman" w:cs="Times New Roman"/>
          <w:sz w:val="24"/>
          <w:szCs w:val="24"/>
        </w:rPr>
        <w:t xml:space="preserve">rseroan Terbatas adalah direksi </w:t>
      </w:r>
      <w:r w:rsidRPr="000B40CC">
        <w:rPr>
          <w:rFonts w:ascii="Times New Roman" w:hAnsi="Times New Roman" w:cs="Times New Roman"/>
          <w:sz w:val="24"/>
          <w:szCs w:val="24"/>
        </w:rPr>
        <w:t>sebagaimana dimaksud dalam Undang-Undang tentang Perseroan terbatas.</w:t>
      </w:r>
    </w:p>
    <w:p w:rsidR="00CB4568" w:rsidRPr="000B40CC" w:rsidRDefault="00CB4568" w:rsidP="000B40CC">
      <w:pPr>
        <w:pStyle w:val="ListParagraph"/>
        <w:numPr>
          <w:ilvl w:val="0"/>
          <w:numId w:val="12"/>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Bagi Bank berbentuk hukum Perusahaan Daerah adalah direksi sebagaimana dimaksud dalam Undang-Undang tentang Perusahaan Daerah.</w:t>
      </w:r>
    </w:p>
    <w:p w:rsidR="00CB4568" w:rsidRPr="000B40CC" w:rsidRDefault="00CB4568" w:rsidP="000B40CC">
      <w:pPr>
        <w:pStyle w:val="ListParagraph"/>
        <w:numPr>
          <w:ilvl w:val="0"/>
          <w:numId w:val="12"/>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Bagi Bank berbentuk hukum Koperasi adalah pengurus sebagaimana dimaksud dalam Undang-Undang tentang Perkoperasian.</w:t>
      </w:r>
    </w:p>
    <w:p w:rsidR="00CB4568" w:rsidRPr="000B40CC" w:rsidRDefault="00CB4568" w:rsidP="000B40CC">
      <w:pPr>
        <w:pStyle w:val="ListParagraph"/>
        <w:numPr>
          <w:ilvl w:val="0"/>
          <w:numId w:val="12"/>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Bagi kantor cabang bank asing adalah pimpinan kantor cabang bank asing.</w:t>
      </w:r>
    </w:p>
    <w:p w:rsidR="00CB4568" w:rsidRPr="000B40CC" w:rsidRDefault="00CB4568" w:rsidP="000B40CC">
      <w:pPr>
        <w:pStyle w:val="ListParagraph"/>
        <w:numPr>
          <w:ilvl w:val="0"/>
          <w:numId w:val="11"/>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 Dewan Komisaris: </w:t>
      </w:r>
    </w:p>
    <w:p w:rsidR="00CB4568" w:rsidRPr="000B40CC" w:rsidRDefault="00CB4568" w:rsidP="000B40CC">
      <w:pPr>
        <w:pStyle w:val="ListParagraph"/>
        <w:numPr>
          <w:ilvl w:val="0"/>
          <w:numId w:val="13"/>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 Bagi Bank berbentuk Perseroan Terbatas adalah dewan komisaris sebagaimana dimaksud dalam Undang-Undang tentang Perseroan terbatas.</w:t>
      </w:r>
    </w:p>
    <w:p w:rsidR="00CB4568" w:rsidRPr="000B40CC" w:rsidRDefault="00CB4568" w:rsidP="000B40CC">
      <w:pPr>
        <w:pStyle w:val="ListParagraph"/>
        <w:numPr>
          <w:ilvl w:val="0"/>
          <w:numId w:val="13"/>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Bagi Bank berbentuk hukum Perusahaan Daerah adalah pengawas sebagaimana dimaksud dalam Undang-Undang tentang Perusahaan Daerah.</w:t>
      </w:r>
    </w:p>
    <w:p w:rsidR="00CB4568" w:rsidRPr="000B40CC" w:rsidRDefault="00CB4568" w:rsidP="000B40CC">
      <w:pPr>
        <w:pStyle w:val="ListParagraph"/>
        <w:numPr>
          <w:ilvl w:val="0"/>
          <w:numId w:val="13"/>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Bagi Bank berbentuk hukum Koperasi adalah pengawas sebagaimana dimaksud dalam Undang-Undang tentang Perkoperasian.</w:t>
      </w:r>
    </w:p>
    <w:p w:rsidR="00CB4568" w:rsidRPr="000B40CC" w:rsidRDefault="00CB4568" w:rsidP="000B40CC">
      <w:pPr>
        <w:pStyle w:val="ListParagraph"/>
        <w:numPr>
          <w:ilvl w:val="0"/>
          <w:numId w:val="11"/>
        </w:numPr>
        <w:spacing w:after="0" w:line="480" w:lineRule="auto"/>
        <w:ind w:left="993" w:hanging="567"/>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Perusahaan anak adalah badan hukum atau perusahaan yang dimiliki dan/atau dikendalikan oleh bank secara langsung maupun tidak langsung, baik di dalam maupun di luar negeri yang melakukan kegiatan usaha di bidang keuangan, yang terdiri dari: </w:t>
      </w:r>
    </w:p>
    <w:p w:rsidR="00CB4568" w:rsidRPr="000B40CC" w:rsidRDefault="00CB4568" w:rsidP="000B40CC">
      <w:pPr>
        <w:pStyle w:val="ListParagraph"/>
        <w:numPr>
          <w:ilvl w:val="0"/>
          <w:numId w:val="14"/>
        </w:numPr>
        <w:spacing w:after="0" w:line="480" w:lineRule="auto"/>
        <w:ind w:left="1418" w:hanging="425"/>
        <w:jc w:val="both"/>
        <w:rPr>
          <w:rFonts w:ascii="Times New Roman" w:hAnsi="Times New Roman" w:cs="Times New Roman"/>
          <w:sz w:val="24"/>
          <w:szCs w:val="24"/>
        </w:rPr>
      </w:pPr>
      <w:r w:rsidRPr="000B40CC">
        <w:rPr>
          <w:rFonts w:ascii="Times New Roman" w:hAnsi="Times New Roman" w:cs="Times New Roman"/>
          <w:sz w:val="24"/>
          <w:szCs w:val="24"/>
        </w:rPr>
        <w:t>Perusahaan Subsidiari (</w:t>
      </w:r>
      <w:r w:rsidRPr="000B40CC">
        <w:rPr>
          <w:rFonts w:ascii="Times New Roman" w:hAnsi="Times New Roman" w:cs="Times New Roman"/>
          <w:i/>
          <w:sz w:val="24"/>
          <w:szCs w:val="24"/>
        </w:rPr>
        <w:t>subsidiary company</w:t>
      </w:r>
      <w:r w:rsidRPr="000B40CC">
        <w:rPr>
          <w:rFonts w:ascii="Times New Roman" w:hAnsi="Times New Roman" w:cs="Times New Roman"/>
          <w:sz w:val="24"/>
          <w:szCs w:val="24"/>
        </w:rPr>
        <w:t>) yaitu Perusahaan Anak dengan kepemilikan bank lebih dari 50% (lima puluh perseratus).</w:t>
      </w:r>
    </w:p>
    <w:p w:rsidR="00CB4568" w:rsidRPr="000B40CC" w:rsidRDefault="00CB4568" w:rsidP="000B40CC">
      <w:pPr>
        <w:pStyle w:val="ListParagraph"/>
        <w:numPr>
          <w:ilvl w:val="0"/>
          <w:numId w:val="14"/>
        </w:numPr>
        <w:spacing w:after="0" w:line="480" w:lineRule="auto"/>
        <w:ind w:left="1418" w:hanging="425"/>
        <w:jc w:val="both"/>
        <w:rPr>
          <w:rFonts w:ascii="Times New Roman" w:hAnsi="Times New Roman" w:cs="Times New Roman"/>
          <w:sz w:val="24"/>
          <w:szCs w:val="24"/>
        </w:rPr>
      </w:pPr>
      <w:r w:rsidRPr="000B40CC">
        <w:rPr>
          <w:rFonts w:ascii="Times New Roman" w:hAnsi="Times New Roman" w:cs="Times New Roman"/>
          <w:sz w:val="24"/>
          <w:szCs w:val="24"/>
        </w:rPr>
        <w:t>Perusahaan Partisipasi (</w:t>
      </w:r>
      <w:r w:rsidRPr="000B40CC">
        <w:rPr>
          <w:rFonts w:ascii="Times New Roman" w:hAnsi="Times New Roman" w:cs="Times New Roman"/>
          <w:i/>
          <w:sz w:val="24"/>
          <w:szCs w:val="24"/>
        </w:rPr>
        <w:t>participation company</w:t>
      </w:r>
      <w:r w:rsidRPr="000B40CC">
        <w:rPr>
          <w:rFonts w:ascii="Times New Roman" w:hAnsi="Times New Roman" w:cs="Times New Roman"/>
          <w:sz w:val="24"/>
          <w:szCs w:val="24"/>
        </w:rPr>
        <w:t>) adalah Perusahaan Anak dengan kepemilikan bank 50% (lima puluh perseratus) atau kurang, namun bank memiliki Pengendalian terhadap perusahaan.</w:t>
      </w:r>
    </w:p>
    <w:p w:rsidR="00CB4568" w:rsidRPr="000B40CC" w:rsidRDefault="00CB4568" w:rsidP="000B40CC">
      <w:pPr>
        <w:pStyle w:val="ListParagraph"/>
        <w:numPr>
          <w:ilvl w:val="0"/>
          <w:numId w:val="14"/>
        </w:numPr>
        <w:spacing w:after="0" w:line="480" w:lineRule="auto"/>
        <w:ind w:left="1418"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Perusahaan dengan kepemilikan bank lebih dari 20% (dua puluh perseratus) sampai dengan 50% (lima puluh perseratus) yang memenuhi persyaratan yaitu: </w:t>
      </w:r>
    </w:p>
    <w:p w:rsidR="00CB4568" w:rsidRPr="000B40CC" w:rsidRDefault="00CB4568" w:rsidP="000B40CC">
      <w:pPr>
        <w:pStyle w:val="ListParagraph"/>
        <w:numPr>
          <w:ilvl w:val="2"/>
          <w:numId w:val="6"/>
        </w:numPr>
        <w:spacing w:after="0" w:line="480" w:lineRule="auto"/>
        <w:ind w:left="1701" w:hanging="283"/>
        <w:jc w:val="both"/>
        <w:rPr>
          <w:rFonts w:ascii="Times New Roman" w:hAnsi="Times New Roman" w:cs="Times New Roman"/>
          <w:sz w:val="24"/>
          <w:szCs w:val="24"/>
        </w:rPr>
      </w:pPr>
      <w:r w:rsidRPr="000B40CC">
        <w:rPr>
          <w:rFonts w:ascii="Times New Roman" w:hAnsi="Times New Roman" w:cs="Times New Roman"/>
          <w:sz w:val="24"/>
          <w:szCs w:val="24"/>
        </w:rPr>
        <w:t>kepemilikan bank dan para pihak lainnya pada Perusahaan Anak adalah masing-masing sama besar</w:t>
      </w:r>
    </w:p>
    <w:p w:rsidR="00CB4568" w:rsidRPr="000B40CC" w:rsidRDefault="00CB4568" w:rsidP="000B40CC">
      <w:pPr>
        <w:pStyle w:val="ListParagraph"/>
        <w:numPr>
          <w:ilvl w:val="2"/>
          <w:numId w:val="6"/>
        </w:numPr>
        <w:spacing w:after="0" w:line="480" w:lineRule="auto"/>
        <w:ind w:left="1701" w:hanging="283"/>
        <w:jc w:val="both"/>
        <w:rPr>
          <w:rFonts w:ascii="Times New Roman" w:hAnsi="Times New Roman" w:cs="Times New Roman"/>
          <w:sz w:val="24"/>
          <w:szCs w:val="24"/>
        </w:rPr>
      </w:pPr>
      <w:r w:rsidRPr="000B40CC">
        <w:rPr>
          <w:rFonts w:ascii="Times New Roman" w:hAnsi="Times New Roman" w:cs="Times New Roman"/>
          <w:sz w:val="24"/>
          <w:szCs w:val="24"/>
        </w:rPr>
        <w:t>masing-masing pemilik melakukan pengendalian secara bersama terhadap Perusahaan Anak.</w:t>
      </w:r>
    </w:p>
    <w:p w:rsidR="00CB4568" w:rsidRPr="000B40CC" w:rsidRDefault="00CB4568" w:rsidP="000B40CC">
      <w:pPr>
        <w:pStyle w:val="ListParagraph"/>
        <w:numPr>
          <w:ilvl w:val="0"/>
          <w:numId w:val="14"/>
        </w:numPr>
        <w:spacing w:after="0" w:line="480" w:lineRule="auto"/>
        <w:ind w:left="1418"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Entitas lain yang berdasarkan Standar Akuntansi Keuangan yang berlaku wajib dikonsolidasikan.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 diubah, sehingga berbunyi sebagai berikut: </w:t>
      </w:r>
    </w:p>
    <w:p w:rsidR="00CB4568" w:rsidRPr="000B40CC" w:rsidRDefault="00CB4568" w:rsidP="000B40CC">
      <w:pPr>
        <w:pStyle w:val="ListParagraph"/>
        <w:numPr>
          <w:ilvl w:val="0"/>
          <w:numId w:val="15"/>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wajib menerapkan manajemen risiko secara efektif, baik untuk Bank secara individual maupun untuk bank secara konsolidasi dengan Perusahaan Anak.</w:t>
      </w:r>
    </w:p>
    <w:p w:rsidR="00CB4568" w:rsidRPr="000B40CC" w:rsidRDefault="00CB4568" w:rsidP="000B40CC">
      <w:pPr>
        <w:pStyle w:val="ListParagraph"/>
        <w:numPr>
          <w:ilvl w:val="0"/>
          <w:numId w:val="15"/>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Penerapan manajemen risiko sebagaimana dimaksud pada ayat (1) paling kurang mencakup: </w:t>
      </w:r>
    </w:p>
    <w:p w:rsidR="00CB4568" w:rsidRPr="000B40CC" w:rsidRDefault="00CB4568" w:rsidP="000B40CC">
      <w:pPr>
        <w:pStyle w:val="ListParagraph"/>
        <w:numPr>
          <w:ilvl w:val="0"/>
          <w:numId w:val="16"/>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Pengawasan aktif Dewan Komisaris dan Direksi.</w:t>
      </w:r>
    </w:p>
    <w:p w:rsidR="00CB4568" w:rsidRPr="000B40CC" w:rsidRDefault="00CB4568" w:rsidP="000B40CC">
      <w:pPr>
        <w:pStyle w:val="ListParagraph"/>
        <w:numPr>
          <w:ilvl w:val="0"/>
          <w:numId w:val="16"/>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Kecukupan kebijakan, prosedur, dan penetapan limit manajemen risiko.</w:t>
      </w:r>
    </w:p>
    <w:p w:rsidR="00CB4568" w:rsidRPr="000B40CC" w:rsidRDefault="00CB4568" w:rsidP="000B40CC">
      <w:pPr>
        <w:pStyle w:val="ListParagraph"/>
        <w:numPr>
          <w:ilvl w:val="0"/>
          <w:numId w:val="16"/>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Kecukupan proses identifikasi, pengukuran, pemantauan, dan pengendalian Risiko, serta sistem informasi manajemen risiko</w:t>
      </w:r>
    </w:p>
    <w:p w:rsidR="00CB4568" w:rsidRPr="000B40CC" w:rsidRDefault="00CB4568" w:rsidP="000B40CC">
      <w:pPr>
        <w:pStyle w:val="ListParagraph"/>
        <w:numPr>
          <w:ilvl w:val="0"/>
          <w:numId w:val="16"/>
        </w:numPr>
        <w:spacing w:after="0" w:line="480" w:lineRule="auto"/>
        <w:ind w:left="1276"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 sistem pengendalian intern yang menyeluruh.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4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sebagaimana dimaksud dalam Pasal 2 mencakup: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Risiko Kredit</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Risiko Pasar</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Risiko Likuiditas </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Risiko Operasional </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Risiko Hukum </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Risiko Reputasi</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Risiko Stratejik dan</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Risiko Kepatuhan. </w:t>
      </w:r>
    </w:p>
    <w:p w:rsidR="00CB4568" w:rsidRPr="000B40CC" w:rsidRDefault="00CB4568" w:rsidP="000B40CC">
      <w:pPr>
        <w:pStyle w:val="ListParagraph"/>
        <w:numPr>
          <w:ilvl w:val="1"/>
          <w:numId w:val="30"/>
        </w:numPr>
        <w:tabs>
          <w:tab w:val="left" w:pos="709"/>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Umum Konvensional wajib menerapkan manajemen risiko untuk   seluruh risiko sebagaimana dimaksud pada ayat (1). </w:t>
      </w:r>
    </w:p>
    <w:p w:rsidR="00CB4568" w:rsidRPr="000B40CC" w:rsidRDefault="00CB4568" w:rsidP="000B40CC">
      <w:pPr>
        <w:pStyle w:val="ListParagraph"/>
        <w:numPr>
          <w:ilvl w:val="1"/>
          <w:numId w:val="30"/>
        </w:numPr>
        <w:tabs>
          <w:tab w:val="left" w:pos="709"/>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Umum Syariah wajib menerapkan manajemen risiko paling kurang untuk 4 (empat) jenis risiko sebagaimana dimaksud pada ayat (1) huruf a, huruf b, huruf c, dan huruf d.</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Penjelasan Pasal 8 diubah sebagaimana tercantum dalam penjelasan.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lastRenderedPageBreak/>
        <w:t>Ketentuan Pasal 20 diubah, sehingga berbunyi sebagai berikut:</w:t>
      </w:r>
    </w:p>
    <w:p w:rsidR="00CB4568" w:rsidRPr="000B40CC" w:rsidRDefault="00CB4568" w:rsidP="000B40CC">
      <w:pPr>
        <w:pStyle w:val="ListParagraph"/>
        <w:numPr>
          <w:ilvl w:val="1"/>
          <w:numId w:val="30"/>
        </w:numPr>
        <w:tabs>
          <w:tab w:val="left" w:pos="709"/>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wajib memiliki kebijakan dan prosedur secara tertulis untuk mengelola risiko yang melekat pada produk atau aktivitas baru Bank. </w:t>
      </w:r>
    </w:p>
    <w:p w:rsidR="00CB4568" w:rsidRPr="000B40CC" w:rsidRDefault="00CB4568" w:rsidP="000B40CC">
      <w:pPr>
        <w:pStyle w:val="ListParagraph"/>
        <w:numPr>
          <w:ilvl w:val="1"/>
          <w:numId w:val="30"/>
        </w:numPr>
        <w:tabs>
          <w:tab w:val="left" w:pos="709"/>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Kebijakan dan prosedur sebagaimana dimaksud pada ayat (1) paling kurang mencakup: </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sistem dan prosedur (</w:t>
      </w:r>
      <w:r w:rsidRPr="000B40CC">
        <w:rPr>
          <w:rFonts w:ascii="Times New Roman" w:hAnsi="Times New Roman" w:cs="Times New Roman"/>
          <w:i/>
          <w:sz w:val="24"/>
          <w:szCs w:val="24"/>
        </w:rPr>
        <w:t>standard operating procedures</w:t>
      </w:r>
      <w:r w:rsidRPr="000B40CC">
        <w:rPr>
          <w:rFonts w:ascii="Times New Roman" w:hAnsi="Times New Roman" w:cs="Times New Roman"/>
          <w:sz w:val="24"/>
          <w:szCs w:val="24"/>
        </w:rPr>
        <w:t>) dan kewenangan dalam pengelolaan produk atau aktivitas baru</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 identifikasi seluruh risiko yang melekat pada produk atau aktivitas baru baik yang terkait dengan bank maupun nasabah</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masa uji coba metode pengukuran dan pemantauan risiko terhadap produk atau aktivitas baru</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sistem informasi akuntansi untuk produk atau aktivitas baru</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analisa aspek hukum untuk produk atau aktivitas baru</w:t>
      </w:r>
    </w:p>
    <w:p w:rsidR="00CB4568" w:rsidRPr="000B40CC" w:rsidRDefault="00CB4568" w:rsidP="000B40CC">
      <w:pPr>
        <w:pStyle w:val="ListParagraph"/>
        <w:numPr>
          <w:ilvl w:val="2"/>
          <w:numId w:val="30"/>
        </w:numPr>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transparansi informasi kepada nasabah.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Produk atau aktivitas bank merupakan suatu produk baru atau aktivitas baru apabila memenuhi kriteria sebagai berikut: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tidak pernah diterbitkan atau dilakukan sebelumnya oleh bank atau</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telah diterbitkan atau dilaksanakan sebelumnya oleh bank namun dilakukan pengembangan yang mengubah atau meningkatkan eksposur risiko tertentu pada bank.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Diantara Pasal 20 dan Pasal 21 disisipkan 1 (satu) pasal, yakni Pasal 20 A sehingga berbunyi sebagai berikut: </w:t>
      </w:r>
    </w:p>
    <w:p w:rsidR="007D78D7" w:rsidRPr="000B40CC" w:rsidRDefault="00CB4568" w:rsidP="000B40CC">
      <w:pPr>
        <w:pStyle w:val="ListParagraph"/>
        <w:spacing w:after="0" w:line="480" w:lineRule="auto"/>
        <w:ind w:left="426"/>
        <w:jc w:val="both"/>
        <w:rPr>
          <w:rFonts w:ascii="Times New Roman" w:hAnsi="Times New Roman" w:cs="Times New Roman"/>
          <w:sz w:val="24"/>
          <w:szCs w:val="24"/>
        </w:rPr>
      </w:pPr>
      <w:r w:rsidRPr="000B40CC">
        <w:rPr>
          <w:rFonts w:ascii="Times New Roman" w:hAnsi="Times New Roman" w:cs="Times New Roman"/>
          <w:sz w:val="24"/>
          <w:szCs w:val="24"/>
        </w:rPr>
        <w:t xml:space="preserve">Bank dilarang menugaskan atau menyetujui pengurus dan/atau pegawai Bank untuk memasarkan produk atau melaksanakan aktivitas yang bukan </w:t>
      </w:r>
      <w:r w:rsidRPr="000B40CC">
        <w:rPr>
          <w:rFonts w:ascii="Times New Roman" w:hAnsi="Times New Roman" w:cs="Times New Roman"/>
          <w:sz w:val="24"/>
          <w:szCs w:val="24"/>
        </w:rPr>
        <w:lastRenderedPageBreak/>
        <w:t>merupakan produk atau aktivitas bank dengan menggunakan sarana atau fasilitas bank.</w:t>
      </w:r>
    </w:p>
    <w:p w:rsidR="00CB4568" w:rsidRPr="000B40CC" w:rsidRDefault="00CB4568" w:rsidP="000B40CC">
      <w:pPr>
        <w:pStyle w:val="ListParagraph"/>
        <w:numPr>
          <w:ilvl w:val="0"/>
          <w:numId w:val="30"/>
        </w:numPr>
        <w:tabs>
          <w:tab w:val="left" w:pos="1276"/>
          <w:tab w:val="left" w:pos="1418"/>
        </w:tabs>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21 diubah, sehingga berbunyi sebagai berikut: </w:t>
      </w:r>
    </w:p>
    <w:p w:rsidR="00CB4568" w:rsidRPr="000B40CC" w:rsidRDefault="00CB4568" w:rsidP="000B40CC">
      <w:pPr>
        <w:pStyle w:val="ListParagraph"/>
        <w:spacing w:after="0" w:line="480" w:lineRule="auto"/>
        <w:ind w:left="426"/>
        <w:jc w:val="both"/>
        <w:rPr>
          <w:rFonts w:ascii="Times New Roman" w:hAnsi="Times New Roman" w:cs="Times New Roman"/>
          <w:sz w:val="24"/>
          <w:szCs w:val="24"/>
        </w:rPr>
      </w:pPr>
      <w:r w:rsidRPr="000B40CC">
        <w:rPr>
          <w:rFonts w:ascii="Times New Roman" w:hAnsi="Times New Roman" w:cs="Times New Roman"/>
          <w:sz w:val="24"/>
          <w:szCs w:val="24"/>
        </w:rPr>
        <w:t xml:space="preserve">Bank wajib menerapkan transparansi informasi produk atau aktivitas bank kepada nasabah sebagaimana dimaksud dalam Pasal 20 ayat (2) huruf f, baik secara tertulis maupun lisan.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24 diubah, sehingga berbunyi sebagai berikut: </w:t>
      </w:r>
    </w:p>
    <w:p w:rsidR="00CB4568" w:rsidRPr="000B40CC" w:rsidRDefault="00CB4568" w:rsidP="000B40CC">
      <w:pPr>
        <w:pStyle w:val="ListParagraph"/>
        <w:numPr>
          <w:ilvl w:val="1"/>
          <w:numId w:val="30"/>
        </w:numPr>
        <w:tabs>
          <w:tab w:val="left" w:pos="851"/>
        </w:tabs>
        <w:spacing w:after="0" w:line="480" w:lineRule="auto"/>
        <w:ind w:left="1276" w:hanging="850"/>
        <w:jc w:val="both"/>
        <w:rPr>
          <w:rFonts w:ascii="Times New Roman" w:hAnsi="Times New Roman" w:cs="Times New Roman"/>
          <w:sz w:val="24"/>
          <w:szCs w:val="24"/>
        </w:rPr>
      </w:pPr>
      <w:r w:rsidRPr="000B40CC">
        <w:rPr>
          <w:rFonts w:ascii="Times New Roman" w:hAnsi="Times New Roman" w:cs="Times New Roman"/>
          <w:sz w:val="24"/>
          <w:szCs w:val="24"/>
        </w:rPr>
        <w:t>Bank wajib menyampaikan laporan profil risiko kepada Bank Indonesia.</w:t>
      </w:r>
    </w:p>
    <w:p w:rsidR="00CB4568" w:rsidRPr="000B40CC" w:rsidRDefault="00CB4568" w:rsidP="000B40CC">
      <w:pPr>
        <w:pStyle w:val="ListParagraph"/>
        <w:numPr>
          <w:ilvl w:val="1"/>
          <w:numId w:val="30"/>
        </w:numPr>
        <w:tabs>
          <w:tab w:val="left" w:pos="851"/>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Laporan profil risiko sebagaimana dimaksud pada ayat (1) yang disampaikan oleh satuan kerja manajemen risiko, wajib memuat substansi yang sama dengan laporan profil risiko yang disampaikan oleh satuan kerja manajemen risiko kepada Direktur Utama dan Komite manajemen risiko. </w:t>
      </w:r>
    </w:p>
    <w:p w:rsidR="00CB4568" w:rsidRPr="000B40CC" w:rsidRDefault="00CB4568" w:rsidP="000B40CC">
      <w:pPr>
        <w:pStyle w:val="ListParagraph"/>
        <w:numPr>
          <w:ilvl w:val="1"/>
          <w:numId w:val="30"/>
        </w:numPr>
        <w:tabs>
          <w:tab w:val="left" w:pos="851"/>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Laporan profil risiko sebagaimana dimaksud pada ayat (1) disampaikan secara triwulanan untuk posisi bulan Maret, Juni, September, dan Desember.</w:t>
      </w:r>
    </w:p>
    <w:p w:rsidR="00CB4568" w:rsidRPr="000B40CC" w:rsidRDefault="00CB4568" w:rsidP="000B40CC">
      <w:pPr>
        <w:pStyle w:val="ListParagraph"/>
        <w:numPr>
          <w:ilvl w:val="1"/>
          <w:numId w:val="30"/>
        </w:numPr>
        <w:tabs>
          <w:tab w:val="left" w:pos="851"/>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Laporan profil risiko sebagaimana dimaksud pada ayat (1) disampaikan paling lambat 15 (lima belas) hari kerja setelah akhir bulan laporan. </w:t>
      </w:r>
    </w:p>
    <w:p w:rsidR="00CB4568" w:rsidRPr="000B40CC" w:rsidRDefault="00CB4568" w:rsidP="000B40CC">
      <w:pPr>
        <w:pStyle w:val="ListParagraph"/>
        <w:numPr>
          <w:ilvl w:val="1"/>
          <w:numId w:val="30"/>
        </w:numPr>
        <w:tabs>
          <w:tab w:val="left" w:pos="851"/>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Dalam hal diperlukan, Bank Indonesia dapat meminta Bank menyampaikan laporan profil risiko sebagaimana dimaksud pada ayat (1) diluar jangka waktu yang ditetapkan.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25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wajib menyampaikan laporan produk atau aktivitas baru kepada Bank Indonesia, yang terdiri dari: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Laporan rencana penerbitan produk atau pelaksanaan aktivitas baru dan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laporan realisasi penerbitan produk atau pelaksanaan aktivitas baru. </w:t>
      </w:r>
    </w:p>
    <w:p w:rsidR="00CB4568" w:rsidRPr="000B40CC" w:rsidRDefault="00CB4568" w:rsidP="000B40CC">
      <w:pPr>
        <w:pStyle w:val="ListParagraph"/>
        <w:numPr>
          <w:ilvl w:val="1"/>
          <w:numId w:val="30"/>
        </w:numPr>
        <w:tabs>
          <w:tab w:val="left" w:pos="851"/>
        </w:tabs>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Laporan rencana sebagaimana dimaksud pada ayat (1) huruf a wajib disampaikan paling lambat 60 (enam puluh) hari sebelum penerbitan atau pelaksanaan produk atau aktivitas baru.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Laporan realisasi sebagaimana dimaksud pada ayat (1) huruf b wajib disampaikan paling lambat 7 (tujuh) hari kerja setelah produk atau aktivitas baru dilakukan.</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Selain memenuhi ketentuan pelaporan sebagaimana dimaksud pada ayat (1), rencana penerbitan produk atau pelaksanaan aktivitas baruyang memenuhi kriteria dalam Pasal 20 ayat (3) huruf a wajib dicantumkan dalam Rencana Bisnis Bank.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Berdasarkan hasil evaluasi terhadap laporan sebagaimana dimaksud pada ayat (1) huruf a, Bank Indonesia dapat melarang bank untuk menerbitkan produk atau melaksanakan aktivitas baru yang direncanakan.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Dalam hal di kemudian hari berdasarkan evaluasi Bank Indonesia, produk yang diterbitkan atau aktivitas yang dilaksanakan memenuhi kondisi sebagai berikut: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tidak sesuai dengan rencana penerbitan produk atau aktivitas baru yang dilaporkan kepada Bank Indonesia</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berpotensi menimbulkan kerugian yang signifikan terhadap kondisi keuangan bank</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tidak sesuai dengan ketentuan yang berlaku, Bank Indonesia dapat memerintahkan bank untuk menghentikan penerbitan produk atau pelaksanaan aktivitas dimaksud.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Laporan rencana dan realisasi atas penerbitan produk atau pelaksanaan aktivitas tertentu dapat diatur secara tersendiri dalam Surat Edaran.</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26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wajib menyampaikan laporan lain kepada Bank Indonesia selain sebagaimana dimaksud dalam Pasal 24, dalam hal terdapat kondisi yang berpotensi menimbulkan kerugian yang signifikan terhadap kondisi keuangan bank.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wajib menyampaikan kepada Bank Indonesia laporan lain yang terkait dengan penerapan Manajemen Risiko dan/atau terkait dengan penerbitan produk atau pelaksanaan aktivitas tertentu secara berkala atau sewaktu-waktu apabila diperlukan.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Format dan tata cara pelaporan sebagaimana dimaksud pada ayat (2) diatur tersendiri dalam Surat Edaran.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29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Laporan sebagaimana dimaksud dalam Pasal 22, Pasal 23, Pasal 24,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Pasal 25, dan Pasal 26 wajib disampaikan kepada Bank Indonesia dengan alamat: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t xml:space="preserve">Direktorat Pengawasan Bank terkait, Jl. M.H. Thamrin No.2 Jakarta 10350 bagi Bank yang berkantor pusat di wilayah kerja Kantor Pusat Bank Indonesia. </w:t>
      </w:r>
    </w:p>
    <w:p w:rsidR="00CB4568" w:rsidRPr="000B40CC" w:rsidRDefault="00CB4568" w:rsidP="000B40CC">
      <w:pPr>
        <w:pStyle w:val="ListParagraph"/>
        <w:numPr>
          <w:ilvl w:val="2"/>
          <w:numId w:val="30"/>
        </w:numPr>
        <w:tabs>
          <w:tab w:val="left" w:pos="851"/>
        </w:tabs>
        <w:spacing w:after="0" w:line="480" w:lineRule="auto"/>
        <w:ind w:left="1276" w:hanging="142"/>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Kantor Bank Indonesia setempat, bagi Bank yang berkantor pusat diluar wilayah kerja Kantor Pusat Bank Indonesia.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33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yang terlambat menyampaikan laporan sebagaimana dimaksud dalam Pasal 22, Pasal 23, Pasal 24, Pasal 25 ayat (1) huruf b dan ayat (7), dan Pasal 26 ayat (2) dikenakan sanksi kewajiban membayar sebesar Rp1.000.000,00 (satu juta rupiah) per hari keterlambatan per laporan.</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Bank yang belum menyampaikan laporan atau menyampaikan laporan sebagaimana dimaksud dalam Pasal 22, Pasal 23, Pasal 24, Pasal 25 ayat (1) huruf b, dan ayat (7), dan Pasal 26 ayat (2) setelah 1 (satu) bulan sejak batas akhir waktu penyampaian laporan dikenakan sanksi kewajiban membayar sebesar Rp50.000.000 (lima puluh juta rupiah) per laporan.</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yang belum menyampaikan laporan sebagaimana dimaksud dalam Pasal 22, Pasal 23, Pasal 24, Pasal 25 ayat (1) huruf b dan ayat (7), dan Pasal 26 ayat (2) dan telah dikenakan sanksi kewajiban membayar sebagaimana dimaksud pada ayat (2), tetap wajib menyampaikan laporan kepada Bank Indonesia.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yang tidak menyampaikan laporan rencana sebagaimana dimaksud dalam Pasal 25 ayat (1) huruf a dikenakan sanksi kewajiban membayar sebesar Rp100.000.000,00 (seratus juta rupiah).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Bank yang menyampaikan laporan sebagaimana dimaksud dalam Pasal 22, Pasal 23, Pasal 24, Pasal 25 ayat (1) huruf b dan ayat (7), dan Pasal 26 ayat (2) namun dinilai tidak lengkap secara signifikan atau tidak </w:t>
      </w:r>
      <w:r w:rsidRPr="000B40CC">
        <w:rPr>
          <w:rFonts w:ascii="Times New Roman" w:hAnsi="Times New Roman" w:cs="Times New Roman"/>
          <w:sz w:val="24"/>
          <w:szCs w:val="24"/>
        </w:rPr>
        <w:lastRenderedPageBreak/>
        <w:t xml:space="preserve">dilampiri dengan dokumen dan informasi yang material sesuai dengan format yang ditentukan, dikenakan sanksi kewajiban membayar sebesar Rp50.000.000,00 (lima puluh juta rupiah) setelah Bank diberikan 2 (dua) kali surat teguran oleh Bank Indonesia dengan tenggang waktu 7 (tujuh) hari kerja untuk setiap teguran dan Bank tidak memperbaiki laporan dalam jangka waktu 7 (tujuh) hari kerja setelah surat teguran terakhir.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Ketentuan Pasal 34 diubah, sehingga berbunyi sebagai berikut: </w:t>
      </w:r>
    </w:p>
    <w:p w:rsidR="00CB4568" w:rsidRPr="000B40CC" w:rsidRDefault="00CB4568" w:rsidP="000B40CC">
      <w:pPr>
        <w:pStyle w:val="ListParagraph"/>
        <w:spacing w:after="0" w:line="480" w:lineRule="auto"/>
        <w:ind w:left="426"/>
        <w:jc w:val="both"/>
        <w:rPr>
          <w:rFonts w:ascii="Times New Roman" w:hAnsi="Times New Roman" w:cs="Times New Roman"/>
          <w:sz w:val="24"/>
          <w:szCs w:val="24"/>
        </w:rPr>
      </w:pPr>
      <w:r w:rsidRPr="000B40CC">
        <w:rPr>
          <w:rFonts w:ascii="Times New Roman" w:hAnsi="Times New Roman" w:cs="Times New Roman"/>
          <w:sz w:val="24"/>
          <w:szCs w:val="24"/>
        </w:rPr>
        <w:t xml:space="preserve">Bank yang tidak melaksanakan ketentuan sebagaimana ditetapkan dalam Peraturan Bank Indonesia ini dan ketentuan pelaksanaan terkait lainnya dapat dikenakan sanksi administratif sebagaimana dimaksud dalam Pasal 52 Undang-Undang Nomor 7 Tahun 1992 tentang Perbankan sebagaimana telah diubah dengan Undang-Undang Nomor 10 Tahun 1998 dan Pasal 58 Undang-Undang Nomor 21 Tahun 2008 tentang Perbankan Syariah, antara lain berupa: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teguran tertulis</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penurunan tingkat kesehatan bank</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pembekuan kegiatan usaha tertentu</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pencantuman anggota pengurus, pegawai bank, dan/atau pemegang saham dalam daftar pihak-pihak yang mendapat predikat tidak lulus dalam penilaian kemampuan dan kepatutan atau dalam catatan administrasi Bank Indonesia sebagaimana diatur dalam ketentuan Bank Indonesia yang berlaku dan/atau </w:t>
      </w:r>
    </w:p>
    <w:p w:rsidR="00B65801"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pemberhentian pengurus bank. </w:t>
      </w:r>
    </w:p>
    <w:p w:rsidR="001F721A" w:rsidRPr="000B40CC" w:rsidRDefault="001F721A" w:rsidP="000B40CC">
      <w:pPr>
        <w:pStyle w:val="ListParagraph"/>
        <w:spacing w:after="0" w:line="480" w:lineRule="auto"/>
        <w:ind w:left="851"/>
        <w:jc w:val="both"/>
        <w:rPr>
          <w:rFonts w:ascii="Times New Roman" w:hAnsi="Times New Roman" w:cs="Times New Roman"/>
          <w:sz w:val="24"/>
          <w:szCs w:val="24"/>
        </w:rPr>
      </w:pP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Ketentuan pasal 35 diubah,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Ketentuan lebih lanjut mengenai penerapan Manajemen Risiko bagi bank diatur dengan Surat Edaran Bank Indonesia.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Dengan berlakunya Peraturan Bank Indonesia ini, bank wajib menyesuaikan pedoman operasional yang terkait dengan penerapan Manajemen Risiko.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Pengaturan mengenai Manajemen Risiko untuk seluruh risiko sebagaimana dimaksud dalam Pasal 4 ayat (2) dan penetapan penilaian peringkat risiko bagi Bank Umum Konvensional yang dikategorikan dalam 5 (lima) peringkat sebagaimana dimaksud dalam penjelasan Pasal 8 huruf d Peraturan Bank Indonesia ini berlaku sejak tanggal 1 Juli 2010.</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Pengaturan mengenai manajemen risiko sebagaimana dimaksud dalam Pasal 4 ayat (2) dan ayat (3) PBI No.5/8/PBI/2003 tentang Penerapan Manajemen Risiko Bagi Bank Umum, serta penetapan penilaian peringkat Risiko Bank Umum Konvensional yang dikategorikan dalam 3 (tiga) peringkat sebagaimana dimaksud dalam penjelasan Pasal 8 huruf d PBI No.5/8/PBI/2003 tentang Penerapan Manajemen Risiko Bagi Bank Umum tetap berlaku sampai dengan tanggal 30 Juni 2010. </w:t>
      </w:r>
    </w:p>
    <w:p w:rsidR="00CB4568" w:rsidRPr="000B40CC" w:rsidRDefault="00CB4568" w:rsidP="000B40CC">
      <w:pPr>
        <w:pStyle w:val="ListParagraph"/>
        <w:numPr>
          <w:ilvl w:val="0"/>
          <w:numId w:val="30"/>
        </w:numPr>
        <w:spacing w:after="0" w:line="480" w:lineRule="auto"/>
        <w:ind w:left="426" w:hanging="426"/>
        <w:jc w:val="both"/>
        <w:rPr>
          <w:rFonts w:ascii="Times New Roman" w:hAnsi="Times New Roman" w:cs="Times New Roman"/>
          <w:sz w:val="24"/>
          <w:szCs w:val="24"/>
        </w:rPr>
      </w:pPr>
      <w:r w:rsidRPr="000B40CC">
        <w:rPr>
          <w:rFonts w:ascii="Times New Roman" w:hAnsi="Times New Roman" w:cs="Times New Roman"/>
          <w:sz w:val="24"/>
          <w:szCs w:val="24"/>
        </w:rPr>
        <w:t xml:space="preserve">Diantara Pasal 35 dan Pasal 36 disisipkan 1 (satu) pasal, yakni Pasal 35A sehingga berbunyi sebagai berikut: </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Ketentuan sebagaimana diatur dalam Pasal 20, Pasal 21, Pasal 25, dan Pasal 26 ayat (2) dan ayat (3) tidak berlaku bagi Bank Umum Syariah.</w:t>
      </w:r>
    </w:p>
    <w:p w:rsidR="00CB4568" w:rsidRPr="000B40CC" w:rsidRDefault="00CB4568" w:rsidP="000B40CC">
      <w:pPr>
        <w:pStyle w:val="ListParagraph"/>
        <w:numPr>
          <w:ilvl w:val="1"/>
          <w:numId w:val="30"/>
        </w:numPr>
        <w:spacing w:after="0" w:line="480" w:lineRule="auto"/>
        <w:ind w:left="851"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Dengan berlakunya Peraturan Bank Indonesia ini, pengaturan dalamketentuan pelaksanaan yang terkait dengan Manajemen Risiko </w:t>
      </w:r>
      <w:r w:rsidRPr="000B40CC">
        <w:rPr>
          <w:rFonts w:ascii="Times New Roman" w:hAnsi="Times New Roman" w:cs="Times New Roman"/>
          <w:sz w:val="24"/>
          <w:szCs w:val="24"/>
        </w:rPr>
        <w:lastRenderedPageBreak/>
        <w:t xml:space="preserve">yang bertentangan dengan pengaturan dalam Peraturan Bank Indonesia ini dinyatakan tidak berlaku dan wajib mengikuti pengaturan dalam Peraturan Bank Indonesia ini. </w:t>
      </w:r>
    </w:p>
    <w:p w:rsidR="004A4C72" w:rsidRPr="000B40CC" w:rsidRDefault="004A4C72" w:rsidP="000B40CC">
      <w:pPr>
        <w:spacing w:after="0" w:line="480" w:lineRule="auto"/>
        <w:jc w:val="both"/>
        <w:rPr>
          <w:rFonts w:ascii="Times New Roman" w:hAnsi="Times New Roman" w:cs="Times New Roman"/>
          <w:sz w:val="24"/>
          <w:szCs w:val="24"/>
        </w:rPr>
      </w:pPr>
    </w:p>
    <w:p w:rsidR="00CB4568" w:rsidRPr="000B40CC" w:rsidRDefault="00F83E6C" w:rsidP="000B40CC">
      <w:pPr>
        <w:spacing w:after="0" w:line="480" w:lineRule="auto"/>
        <w:ind w:left="993" w:hanging="993"/>
        <w:jc w:val="both"/>
        <w:rPr>
          <w:rFonts w:ascii="Times New Roman" w:hAnsi="Times New Roman" w:cs="Times New Roman"/>
          <w:b/>
          <w:sz w:val="24"/>
          <w:szCs w:val="24"/>
        </w:rPr>
      </w:pPr>
      <w:r w:rsidRPr="000B40CC">
        <w:rPr>
          <w:rFonts w:ascii="Times New Roman" w:hAnsi="Times New Roman" w:cs="Times New Roman"/>
          <w:b/>
          <w:sz w:val="24"/>
          <w:szCs w:val="24"/>
        </w:rPr>
        <w:t xml:space="preserve">2.1.6.1 </w:t>
      </w:r>
      <w:r w:rsidR="00CB4568" w:rsidRPr="000B40CC">
        <w:rPr>
          <w:rFonts w:ascii="Times New Roman" w:hAnsi="Times New Roman" w:cs="Times New Roman"/>
          <w:b/>
          <w:sz w:val="24"/>
          <w:szCs w:val="24"/>
        </w:rPr>
        <w:t>Manajemen Risiko dalam Peraturan Bank Indonesia No. 11/25/PBI/2009 yang Terkait dengan Penelitian.</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Risiko yang terkait dari aktivitas Kredit Pemilikan Properti dalam Peraturan Bank Indonesia  No. 11/25/PBI/2009 yaitu tercantum dalam pasal 4 yaitu risiko kredit dan risiko likuiditas.</w:t>
      </w:r>
    </w:p>
    <w:p w:rsidR="00CB4568" w:rsidRPr="000B40CC" w:rsidRDefault="00CB4568" w:rsidP="000B40CC">
      <w:pPr>
        <w:pStyle w:val="ListParagraph"/>
        <w:numPr>
          <w:ilvl w:val="1"/>
          <w:numId w:val="15"/>
        </w:numPr>
        <w:spacing w:after="0" w:line="480" w:lineRule="auto"/>
        <w:ind w:left="284" w:hanging="284"/>
        <w:jc w:val="both"/>
        <w:rPr>
          <w:rFonts w:ascii="Times New Roman" w:hAnsi="Times New Roman" w:cs="Times New Roman"/>
          <w:sz w:val="24"/>
          <w:szCs w:val="24"/>
        </w:rPr>
      </w:pPr>
      <w:r w:rsidRPr="000B40CC">
        <w:rPr>
          <w:rFonts w:ascii="Times New Roman" w:hAnsi="Times New Roman" w:cs="Times New Roman"/>
          <w:sz w:val="24"/>
          <w:szCs w:val="24"/>
        </w:rPr>
        <w:t>Risiko Kredit</w:t>
      </w:r>
    </w:p>
    <w:p w:rsidR="00CB4568" w:rsidRPr="000B40CC" w:rsidRDefault="00CB4568" w:rsidP="000B40CC">
      <w:pPr>
        <w:spacing w:after="0" w:line="480" w:lineRule="auto"/>
        <w:ind w:left="284"/>
        <w:jc w:val="both"/>
        <w:rPr>
          <w:rFonts w:ascii="Times New Roman" w:hAnsi="Times New Roman" w:cs="Times New Roman"/>
          <w:sz w:val="24"/>
          <w:szCs w:val="24"/>
        </w:rPr>
      </w:pPr>
      <w:r w:rsidRPr="000B40CC">
        <w:rPr>
          <w:rFonts w:ascii="Times New Roman" w:hAnsi="Times New Roman" w:cs="Times New Roman"/>
          <w:sz w:val="24"/>
          <w:szCs w:val="24"/>
        </w:rPr>
        <w:t>Risiko kredit adalah risiko akibat kegagalan debitur dan atau pihaklain  kewajiban pada bank. Risiko kredit dapat dibedakan yaitu risiko kredit jangka pendek dan risiko kredit jangka panjang.</w:t>
      </w:r>
    </w:p>
    <w:p w:rsidR="00CB4568" w:rsidRPr="000B40CC" w:rsidRDefault="00CB4568" w:rsidP="000B40CC">
      <w:pPr>
        <w:pStyle w:val="ListParagraph"/>
        <w:numPr>
          <w:ilvl w:val="0"/>
          <w:numId w:val="31"/>
        </w:numPr>
        <w:spacing w:after="0" w:line="480" w:lineRule="auto"/>
        <w:ind w:left="709" w:hanging="425"/>
        <w:jc w:val="both"/>
        <w:rPr>
          <w:rFonts w:ascii="Times New Roman" w:hAnsi="Times New Roman" w:cs="Times New Roman"/>
          <w:sz w:val="24"/>
          <w:szCs w:val="24"/>
        </w:rPr>
      </w:pPr>
      <w:r w:rsidRPr="000B40CC">
        <w:rPr>
          <w:rFonts w:ascii="Times New Roman" w:hAnsi="Times New Roman" w:cs="Times New Roman"/>
          <w:sz w:val="24"/>
          <w:szCs w:val="24"/>
        </w:rPr>
        <w:t xml:space="preserve">Risiko yang bersifat jangka pendek </w:t>
      </w:r>
      <w:r w:rsidRPr="000B40CC">
        <w:rPr>
          <w:rFonts w:ascii="Times New Roman" w:hAnsi="Times New Roman" w:cs="Times New Roman"/>
          <w:i/>
          <w:iCs/>
          <w:sz w:val="24"/>
          <w:szCs w:val="24"/>
        </w:rPr>
        <w:t>(short term risk</w:t>
      </w:r>
      <w:r w:rsidRPr="000B40CC">
        <w:rPr>
          <w:rFonts w:ascii="Times New Roman" w:hAnsi="Times New Roman" w:cs="Times New Roman"/>
          <w:sz w:val="24"/>
          <w:szCs w:val="24"/>
        </w:rPr>
        <w:t>) adalah resiko yang disebabkan karena ketidakmampuan suatu perusahaan memenuhi dan menyelesaikan kewajiban yang bersifat jangka pendek.</w:t>
      </w:r>
    </w:p>
    <w:p w:rsidR="00CB4568" w:rsidRPr="000B40CC" w:rsidRDefault="00CB4568" w:rsidP="000B40CC">
      <w:pPr>
        <w:pStyle w:val="ListParagraph"/>
        <w:numPr>
          <w:ilvl w:val="0"/>
          <w:numId w:val="31"/>
        </w:numPr>
        <w:spacing w:after="0" w:line="480" w:lineRule="auto"/>
        <w:jc w:val="both"/>
        <w:rPr>
          <w:rFonts w:ascii="Times New Roman" w:hAnsi="Times New Roman" w:cs="Times New Roman"/>
          <w:sz w:val="24"/>
          <w:szCs w:val="24"/>
        </w:rPr>
      </w:pPr>
      <w:r w:rsidRPr="000B40CC">
        <w:rPr>
          <w:rFonts w:ascii="Times New Roman" w:hAnsi="Times New Roman" w:cs="Times New Roman"/>
          <w:sz w:val="24"/>
          <w:szCs w:val="24"/>
        </w:rPr>
        <w:t>Risiko yang bersifat jangka panjang (</w:t>
      </w:r>
      <w:r w:rsidRPr="000B40CC">
        <w:rPr>
          <w:rFonts w:ascii="Times New Roman" w:hAnsi="Times New Roman" w:cs="Times New Roman"/>
          <w:i/>
          <w:iCs/>
          <w:sz w:val="24"/>
          <w:szCs w:val="24"/>
        </w:rPr>
        <w:t>long term risk</w:t>
      </w:r>
      <w:r w:rsidRPr="000B40CC">
        <w:rPr>
          <w:rFonts w:ascii="Times New Roman" w:hAnsi="Times New Roman" w:cs="Times New Roman"/>
          <w:sz w:val="24"/>
          <w:szCs w:val="24"/>
        </w:rPr>
        <w:t xml:space="preserve">) adalah ketidakmampuan suatu perusahaan menyelesaikan kewajiban jangka panjangnya </w:t>
      </w:r>
    </w:p>
    <w:p w:rsidR="00CB4568" w:rsidRPr="000B40CC" w:rsidRDefault="00CB4568" w:rsidP="000B40CC">
      <w:pPr>
        <w:pStyle w:val="ListParagraph"/>
        <w:numPr>
          <w:ilvl w:val="1"/>
          <w:numId w:val="15"/>
        </w:numPr>
        <w:spacing w:after="0" w:line="480" w:lineRule="auto"/>
        <w:ind w:left="284" w:hanging="284"/>
        <w:jc w:val="both"/>
        <w:rPr>
          <w:rFonts w:ascii="Times New Roman" w:hAnsi="Times New Roman" w:cs="Times New Roman"/>
          <w:sz w:val="24"/>
          <w:szCs w:val="24"/>
        </w:rPr>
      </w:pPr>
      <w:r w:rsidRPr="000B40CC">
        <w:rPr>
          <w:rFonts w:ascii="Times New Roman" w:hAnsi="Times New Roman" w:cs="Times New Roman"/>
          <w:sz w:val="24"/>
          <w:szCs w:val="24"/>
        </w:rPr>
        <w:t xml:space="preserve">Risiko Likuiditas </w:t>
      </w:r>
    </w:p>
    <w:p w:rsidR="007D78D7" w:rsidRPr="000B40CC" w:rsidRDefault="00CB4568" w:rsidP="000B40CC">
      <w:pPr>
        <w:spacing w:after="0" w:line="480" w:lineRule="auto"/>
        <w:ind w:left="284"/>
        <w:jc w:val="both"/>
        <w:rPr>
          <w:rFonts w:ascii="Times New Roman" w:hAnsi="Times New Roman" w:cs="Times New Roman"/>
          <w:sz w:val="24"/>
          <w:szCs w:val="24"/>
        </w:rPr>
      </w:pPr>
      <w:r w:rsidRPr="000B40CC">
        <w:rPr>
          <w:rFonts w:ascii="Times New Roman" w:hAnsi="Times New Roman" w:cs="Times New Roman"/>
          <w:sz w:val="24"/>
          <w:szCs w:val="24"/>
        </w:rPr>
        <w:t>Risiko Likuiditas adalah risiko akibat k</w:t>
      </w:r>
      <w:r w:rsidR="00E434BF">
        <w:rPr>
          <w:rFonts w:ascii="Times New Roman" w:hAnsi="Times New Roman" w:cs="Times New Roman"/>
          <w:sz w:val="24"/>
          <w:szCs w:val="24"/>
        </w:rPr>
        <w:t xml:space="preserve">etidak </w:t>
      </w:r>
      <w:r w:rsidRPr="000B40CC">
        <w:rPr>
          <w:rFonts w:ascii="Times New Roman" w:hAnsi="Times New Roman" w:cs="Times New Roman"/>
          <w:sz w:val="24"/>
          <w:szCs w:val="24"/>
        </w:rPr>
        <w:t>mampuan bank untuk memenuhi kewajiban yang jatuh tempo dari sumber pendanaan arus kas dan/atau dari aset likuid berkualitas tinggi yang dapat diagunkan, tanpa mengganggu aktivitas dan kondisi keuangan bank.</w:t>
      </w:r>
    </w:p>
    <w:p w:rsidR="00CB4568" w:rsidRPr="000B40CC" w:rsidRDefault="00CB4568" w:rsidP="000B40CC">
      <w:pPr>
        <w:autoSpaceDE w:val="0"/>
        <w:autoSpaceDN w:val="0"/>
        <w:adjustRightInd w:val="0"/>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lastRenderedPageBreak/>
        <w:t>2.2 Kerangka Pemikiran</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Bank merupakan suatu lembaga keuangan yang kegiatannya menghimpun dana dari pihak (</w:t>
      </w:r>
      <w:r w:rsidRPr="000B40CC">
        <w:rPr>
          <w:rFonts w:ascii="Times New Roman" w:hAnsi="Times New Roman" w:cs="Times New Roman"/>
          <w:i/>
          <w:sz w:val="24"/>
          <w:szCs w:val="24"/>
        </w:rPr>
        <w:t>surflus</w:t>
      </w:r>
      <w:r w:rsidRPr="000B40CC">
        <w:rPr>
          <w:rFonts w:ascii="Times New Roman" w:hAnsi="Times New Roman" w:cs="Times New Roman"/>
          <w:sz w:val="24"/>
          <w:szCs w:val="24"/>
        </w:rPr>
        <w:t>) dan menyalurkannya kembali kepada pihak (</w:t>
      </w:r>
      <w:r w:rsidRPr="000B40CC">
        <w:rPr>
          <w:rFonts w:ascii="Times New Roman" w:hAnsi="Times New Roman" w:cs="Times New Roman"/>
          <w:i/>
          <w:sz w:val="24"/>
          <w:szCs w:val="24"/>
        </w:rPr>
        <w:t>deficit</w:t>
      </w:r>
      <w:r w:rsidRPr="000B40CC">
        <w:rPr>
          <w:rFonts w:ascii="Times New Roman" w:hAnsi="Times New Roman" w:cs="Times New Roman"/>
          <w:sz w:val="24"/>
          <w:szCs w:val="24"/>
        </w:rPr>
        <w:t>) yang bertujuan untuk membantu masyarakat yang kekurangan dana. Setelah memperoleh dana dari masyarakat dalam bentuk simpanan maka oleh perbankan dana tersebut diputarkan disalurkan kembali ke masyarakat dalam bentuk pinjaman atau kredit (</w:t>
      </w:r>
      <w:r w:rsidR="00F83E6C" w:rsidRPr="000B40CC">
        <w:rPr>
          <w:rFonts w:ascii="Times New Roman" w:hAnsi="Times New Roman" w:cs="Times New Roman"/>
          <w:i/>
          <w:sz w:val="24"/>
          <w:szCs w:val="24"/>
        </w:rPr>
        <w:t>l</w:t>
      </w:r>
      <w:r w:rsidRPr="000B40CC">
        <w:rPr>
          <w:rFonts w:ascii="Times New Roman" w:hAnsi="Times New Roman" w:cs="Times New Roman"/>
          <w:i/>
          <w:sz w:val="24"/>
          <w:szCs w:val="24"/>
        </w:rPr>
        <w:t>ending</w:t>
      </w:r>
      <w:r w:rsidRPr="000B40CC">
        <w:rPr>
          <w:rFonts w:ascii="Times New Roman" w:hAnsi="Times New Roman" w:cs="Times New Roman"/>
          <w:sz w:val="24"/>
          <w:szCs w:val="24"/>
        </w:rPr>
        <w:t>).</w:t>
      </w:r>
    </w:p>
    <w:p w:rsidR="00703D85"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Kredit merupakan produk dari perbankan, tujuan utama pemberian kredit untuk mencari keuntungan, membantu nasabah, dan membantu pemerintah. Kredit dibagi menjadi berbagai macam yaitu kredit investasi, kredit modal kerja dan kredit konsumtif. </w:t>
      </w:r>
    </w:p>
    <w:p w:rsidR="00703D85" w:rsidRPr="000B40CC" w:rsidRDefault="00703D85"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Menurut Kasmir (2012:90) bahwa kredit konsumtif adalah kredit yang digunakan untuk dikonsumsi secara pribadi. Dalam kredit ini tidak ada pertambahan barang dan jasa yang dihasilkan, karena memang untuk digunakan atau dipakai oleh seseorang atau badan usaha. Sebagai contoh kredit untuk perumahan atau properti, kredit mobil pribadi, kredit perabotan rumah tangga, dan kredit konsumtif lainnya.</w:t>
      </w:r>
    </w:p>
    <w:p w:rsidR="00703D85" w:rsidRPr="000B40CC" w:rsidRDefault="00703D85"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Menurut Bank Indonesia kredit properti adalah kredit yang diberikan kepada kontraktor untuk pembangunan perkantoran, perhotelan, rumah dan pertokoan serta kredit kepada perorangan untuk kepemilikan serta pemugaran perumahan, mencakup KPR/KPA, kredit Konstruksi dan Kredit </w:t>
      </w:r>
      <w:r w:rsidRPr="000B40CC">
        <w:rPr>
          <w:rFonts w:ascii="Times New Roman" w:hAnsi="Times New Roman" w:cs="Times New Roman"/>
          <w:i/>
          <w:sz w:val="24"/>
          <w:szCs w:val="24"/>
        </w:rPr>
        <w:t>Rel Estate</w:t>
      </w:r>
      <w:r w:rsidRPr="000B40CC">
        <w:rPr>
          <w:rFonts w:ascii="Times New Roman" w:hAnsi="Times New Roman" w:cs="Times New Roman"/>
          <w:sz w:val="24"/>
          <w:szCs w:val="24"/>
        </w:rPr>
        <w:t>.</w:t>
      </w:r>
    </w:p>
    <w:p w:rsidR="00CB4568" w:rsidRPr="000B40CC" w:rsidRDefault="003C256E"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Pertumbuhan kredit pemilikan p</w:t>
      </w:r>
      <w:r w:rsidR="00CB4568" w:rsidRPr="000B40CC">
        <w:rPr>
          <w:rFonts w:ascii="Times New Roman" w:hAnsi="Times New Roman" w:cs="Times New Roman"/>
          <w:sz w:val="24"/>
          <w:szCs w:val="24"/>
        </w:rPr>
        <w:t xml:space="preserve">roperti yang sangat tinggi menjadi kehawatiran bagi Bank Indonesia. Tumbuhnya kredit disertai dengan risiko kredit yang tinggi juga, guna menghindari risiko kredit maka Bank Indonesia </w:t>
      </w:r>
      <w:r w:rsidR="00CB4568" w:rsidRPr="000B40CC">
        <w:rPr>
          <w:rFonts w:ascii="Times New Roman" w:hAnsi="Times New Roman" w:cs="Times New Roman"/>
          <w:sz w:val="24"/>
          <w:szCs w:val="24"/>
        </w:rPr>
        <w:lastRenderedPageBreak/>
        <w:t>mengeluarkan Peraturan Bank Indonesia No. 11/25/PBI/2009 tentang penerapan manajemen risiko bagi bank umum.</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Dalam peraturan tersebut Bank Indonesia mengeluarkan surat edaran kepada bank yang memberika kredit pemilikan properti, karena kredit pemilikan properti untuk saat ini tumbuh pesat serta dikhawatirkan akan menimbulkan risiko seperti yang terjadi di Amerika Serikat. (</w:t>
      </w:r>
      <w:hyperlink r:id="rId10" w:history="1">
        <w:r w:rsidRPr="000B40CC">
          <w:rPr>
            <w:rStyle w:val="Hyperlink"/>
            <w:rFonts w:ascii="Times New Roman" w:hAnsi="Times New Roman" w:cs="Times New Roman"/>
            <w:color w:val="auto"/>
            <w:sz w:val="24"/>
            <w:szCs w:val="24"/>
            <w:u w:val="none"/>
          </w:rPr>
          <w:t>http://rizal-razib.blogspot.com/2012/12/penyebab-krisis-subprime-mortgage.html</w:t>
        </w:r>
      </w:hyperlink>
      <w:r w:rsidRPr="000B40CC">
        <w:rPr>
          <w:rFonts w:ascii="Times New Roman" w:hAnsi="Times New Roman" w:cs="Times New Roman"/>
          <w:sz w:val="24"/>
          <w:szCs w:val="24"/>
        </w:rPr>
        <w:t>diunduh tanggal 25 november 2014).</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Diantara surat edaran tersebut Bank Inonesia mengatur tentang pemberian </w:t>
      </w:r>
      <w:r w:rsidRPr="000B40CC">
        <w:rPr>
          <w:rFonts w:ascii="Times New Roman" w:hAnsi="Times New Roman" w:cs="Times New Roman"/>
          <w:i/>
          <w:sz w:val="24"/>
          <w:szCs w:val="24"/>
        </w:rPr>
        <w:t xml:space="preserve">Loan to Value </w:t>
      </w:r>
      <w:r w:rsidRPr="000B40CC">
        <w:rPr>
          <w:rFonts w:ascii="Times New Roman" w:hAnsi="Times New Roman" w:cs="Times New Roman"/>
          <w:sz w:val="24"/>
          <w:szCs w:val="24"/>
        </w:rPr>
        <w:t xml:space="preserve">(LTV) untuk Kredit Pemilikan Properti dan </w:t>
      </w:r>
      <w:r w:rsidRPr="000B40CC">
        <w:rPr>
          <w:rFonts w:ascii="Times New Roman" w:hAnsi="Times New Roman" w:cs="Times New Roman"/>
          <w:i/>
          <w:sz w:val="24"/>
          <w:szCs w:val="24"/>
        </w:rPr>
        <w:t xml:space="preserve">Down Payment </w:t>
      </w:r>
      <w:r w:rsidRPr="000B40CC">
        <w:rPr>
          <w:rFonts w:ascii="Times New Roman" w:hAnsi="Times New Roman" w:cs="Times New Roman"/>
          <w:sz w:val="24"/>
          <w:szCs w:val="24"/>
        </w:rPr>
        <w:t>(DP) untuk Kredit Kendaraan Bermotor. Diharapkan dengan adanya penerapan manajemen risiko kredit tersebut pertumbuhan KPP dapat tumbuh dengan sehat dan dapat meredam kenaikan harga properti yang jauh dari harga sebenarnya.</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Bank yang Melakukan Pemberian Kredit Pemilikan Properti (KPP) dan Kredit Kendaraan Bermotor (KKB), mengingat semakin tingginya pertumbuhan kredit konsumtif yang akan berpotensi menimbulkan berbagai risiko bank maka bank perlu meningkatkan kehati-hatian dalam penyaluran kredit.</w:t>
      </w:r>
    </w:p>
    <w:p w:rsidR="0088568F" w:rsidRPr="000B40CC" w:rsidRDefault="00D27B4E" w:rsidP="000B40CC">
      <w:pPr>
        <w:autoSpaceDE w:val="0"/>
        <w:autoSpaceDN w:val="0"/>
        <w:adjustRightInd w:val="0"/>
        <w:spacing w:after="0" w:line="480" w:lineRule="auto"/>
        <w:ind w:firstLine="567"/>
        <w:jc w:val="both"/>
        <w:rPr>
          <w:rFonts w:ascii="Times New Roman" w:hAnsi="Times New Roman" w:cs="Times New Roman"/>
          <w:sz w:val="24"/>
          <w:szCs w:val="24"/>
        </w:rPr>
      </w:pPr>
      <w:r w:rsidRPr="000B40CC">
        <w:rPr>
          <w:rFonts w:ascii="Times New Roman" w:hAnsi="Times New Roman" w:cs="Times New Roman"/>
          <w:sz w:val="24"/>
          <w:szCs w:val="24"/>
        </w:rPr>
        <w:tab/>
      </w:r>
      <w:r w:rsidR="0088568F" w:rsidRPr="000B40CC">
        <w:rPr>
          <w:rFonts w:ascii="Times New Roman" w:hAnsi="Times New Roman" w:cs="Times New Roman"/>
          <w:sz w:val="24"/>
          <w:szCs w:val="24"/>
        </w:rPr>
        <w:t>Gunanta (2012) melakukan penelitian tentang perbandingan pergerakanharga saham-saham properti satu bulan sebelum dan satu bulan sesudah aturan</w:t>
      </w:r>
      <w:r w:rsidR="0088568F" w:rsidRPr="000B40CC">
        <w:rPr>
          <w:rFonts w:ascii="Times New Roman" w:hAnsi="Times New Roman" w:cs="Times New Roman"/>
          <w:i/>
          <w:iCs/>
          <w:sz w:val="24"/>
          <w:szCs w:val="24"/>
        </w:rPr>
        <w:t xml:space="preserve">Loan to Value </w:t>
      </w:r>
      <w:r w:rsidR="0088568F" w:rsidRPr="000B40CC">
        <w:rPr>
          <w:rFonts w:ascii="Times New Roman" w:hAnsi="Times New Roman" w:cs="Times New Roman"/>
          <w:sz w:val="24"/>
          <w:szCs w:val="24"/>
        </w:rPr>
        <w:t xml:space="preserve">dikeluarkan pada 15 Maret 2012 dan menemukan bahwa hargasaham properti dan </w:t>
      </w:r>
      <w:r w:rsidR="0088568F" w:rsidRPr="000B40CC">
        <w:rPr>
          <w:rFonts w:ascii="Times New Roman" w:hAnsi="Times New Roman" w:cs="Times New Roman"/>
          <w:i/>
          <w:iCs/>
          <w:sz w:val="24"/>
          <w:szCs w:val="24"/>
        </w:rPr>
        <w:t xml:space="preserve">real estate </w:t>
      </w:r>
      <w:r w:rsidR="0088568F" w:rsidRPr="000B40CC">
        <w:rPr>
          <w:rFonts w:ascii="Times New Roman" w:hAnsi="Times New Roman" w:cs="Times New Roman"/>
          <w:sz w:val="24"/>
          <w:szCs w:val="24"/>
        </w:rPr>
        <w:t>mengalami penurunan setelah dikeluarkannya SuratEdaran Bank Indonesia No.14/10/DPNP tersebut.</w:t>
      </w:r>
    </w:p>
    <w:p w:rsidR="0088568F" w:rsidRPr="000B40CC" w:rsidRDefault="0088568F" w:rsidP="000B40CC">
      <w:pPr>
        <w:autoSpaceDE w:val="0"/>
        <w:autoSpaceDN w:val="0"/>
        <w:adjustRightInd w:val="0"/>
        <w:spacing w:after="0" w:line="480" w:lineRule="auto"/>
        <w:ind w:firstLine="567"/>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ind w:firstLine="567"/>
        <w:jc w:val="both"/>
        <w:rPr>
          <w:rFonts w:ascii="Times New Roman" w:hAnsi="Times New Roman" w:cs="Times New Roman"/>
          <w:sz w:val="24"/>
          <w:szCs w:val="24"/>
        </w:rPr>
      </w:pPr>
      <w:r w:rsidRPr="000B40CC">
        <w:rPr>
          <w:rFonts w:ascii="Times New Roman" w:hAnsi="Times New Roman" w:cs="Times New Roman"/>
          <w:sz w:val="24"/>
          <w:szCs w:val="24"/>
        </w:rPr>
        <w:lastRenderedPageBreak/>
        <w:t xml:space="preserve">Susanto (2012) melakukan penelitian tentang analisis  rencana regulasi </w:t>
      </w:r>
      <w:r w:rsidRPr="000B40CC">
        <w:rPr>
          <w:rFonts w:ascii="Times New Roman" w:hAnsi="Times New Roman" w:cs="Times New Roman"/>
          <w:i/>
          <w:sz w:val="24"/>
          <w:szCs w:val="24"/>
        </w:rPr>
        <w:t>Loan To Value</w:t>
      </w:r>
      <w:r w:rsidRPr="000B40CC">
        <w:rPr>
          <w:rFonts w:ascii="Times New Roman" w:hAnsi="Times New Roman" w:cs="Times New Roman"/>
          <w:bCs/>
          <w:sz w:val="24"/>
          <w:szCs w:val="24"/>
        </w:rPr>
        <w:t xml:space="preserve"> (LTV) pada kredit konsumsi dan meyimpulkan </w:t>
      </w:r>
      <w:r w:rsidRPr="000B40CC">
        <w:rPr>
          <w:rFonts w:ascii="Times New Roman" w:hAnsi="Times New Roman" w:cs="Times New Roman"/>
          <w:sz w:val="24"/>
          <w:szCs w:val="24"/>
        </w:rPr>
        <w:t>bahwa skema regulasi LTV pengetatan oleh bank sentral akan memilikidampak yang signifikan dalam pertumbuhan ekonomi di Indonesia. Dampak menguntungkan adalahmeningkatnya kualitas kredit dan transisi diharapkan untuk kredit produktif sehingga dapat menumbuhkanperekonomian. Dampak negatif terutama dalam industri otomotif adalah penurunan ditakuti dalam penjualanmobil yang menurunkan pertumbuhan ekonomi di Indonesia.</w:t>
      </w:r>
    </w:p>
    <w:p w:rsidR="00CB4568" w:rsidRPr="000B40CC" w:rsidRDefault="00CB4568" w:rsidP="000B40CC">
      <w:pPr>
        <w:autoSpaceDE w:val="0"/>
        <w:autoSpaceDN w:val="0"/>
        <w:adjustRightInd w:val="0"/>
        <w:spacing w:after="0" w:line="480" w:lineRule="auto"/>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ind w:firstLine="720"/>
        <w:jc w:val="both"/>
        <w:rPr>
          <w:rFonts w:ascii="Times New Roman" w:hAnsi="Times New Roman" w:cs="Times New Roman"/>
          <w:sz w:val="24"/>
          <w:szCs w:val="24"/>
        </w:rPr>
      </w:pPr>
    </w:p>
    <w:p w:rsidR="00703D85" w:rsidRPr="000B40CC" w:rsidRDefault="00703D85" w:rsidP="000B40CC">
      <w:pPr>
        <w:autoSpaceDE w:val="0"/>
        <w:autoSpaceDN w:val="0"/>
        <w:adjustRightInd w:val="0"/>
        <w:spacing w:after="0" w:line="480" w:lineRule="auto"/>
        <w:ind w:firstLine="720"/>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CB4568" w:rsidRPr="000B40CC" w:rsidRDefault="00CB4568" w:rsidP="000B40CC">
      <w:pPr>
        <w:autoSpaceDE w:val="0"/>
        <w:autoSpaceDN w:val="0"/>
        <w:adjustRightInd w:val="0"/>
        <w:spacing w:after="0" w:line="480" w:lineRule="auto"/>
        <w:jc w:val="both"/>
        <w:rPr>
          <w:rFonts w:ascii="Times New Roman" w:hAnsi="Times New Roman" w:cs="Times New Roman"/>
          <w:sz w:val="24"/>
          <w:szCs w:val="24"/>
        </w:rPr>
      </w:pPr>
    </w:p>
    <w:p w:rsidR="00462451" w:rsidRPr="000B40CC" w:rsidRDefault="00462451"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88568F" w:rsidRPr="000B40CC" w:rsidRDefault="0088568F" w:rsidP="000B40CC">
      <w:pPr>
        <w:autoSpaceDE w:val="0"/>
        <w:autoSpaceDN w:val="0"/>
        <w:adjustRightInd w:val="0"/>
        <w:spacing w:after="0" w:line="480" w:lineRule="auto"/>
        <w:jc w:val="both"/>
        <w:rPr>
          <w:rFonts w:ascii="Times New Roman" w:hAnsi="Times New Roman" w:cs="Times New Roman"/>
          <w:sz w:val="24"/>
          <w:szCs w:val="24"/>
        </w:rPr>
      </w:pPr>
    </w:p>
    <w:p w:rsidR="004C58D7" w:rsidRPr="000B40CC" w:rsidRDefault="004C58D7" w:rsidP="000B40CC">
      <w:pPr>
        <w:tabs>
          <w:tab w:val="left" w:pos="284"/>
        </w:tabs>
        <w:autoSpaceDE w:val="0"/>
        <w:autoSpaceDN w:val="0"/>
        <w:adjustRightInd w:val="0"/>
        <w:spacing w:after="0" w:line="480" w:lineRule="auto"/>
        <w:jc w:val="both"/>
        <w:rPr>
          <w:rFonts w:ascii="Times New Roman" w:hAnsi="Times New Roman" w:cs="Times New Roman"/>
          <w:sz w:val="24"/>
          <w:szCs w:val="24"/>
        </w:rPr>
      </w:pPr>
    </w:p>
    <w:p w:rsidR="00CB4568" w:rsidRPr="000B40CC" w:rsidRDefault="00FD56E3" w:rsidP="000B40CC">
      <w:pPr>
        <w:tabs>
          <w:tab w:val="left" w:pos="284"/>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06.65pt;margin-top:-56.4pt;width:0;height:0;z-index:251660288" o:connectortype="straight">
            <v:stroke dashstyle="1 1"/>
          </v:shape>
        </w:pict>
      </w:r>
      <w:r>
        <w:rPr>
          <w:rFonts w:ascii="Times New Roman" w:hAnsi="Times New Roman" w:cs="Times New Roman"/>
          <w:noProof/>
          <w:sz w:val="24"/>
          <w:szCs w:val="24"/>
          <w:lang w:eastAsia="id-ID"/>
        </w:rPr>
        <w:pict>
          <v:shape id="_x0000_s1027" type="#_x0000_t32" style="position:absolute;left:0;text-align:left;margin-left:63.25pt;margin-top:270.35pt;width:.75pt;height:0;flip:x;z-index:251661312" o:connectortype="straight"/>
        </w:pict>
      </w:r>
      <w:r>
        <w:rPr>
          <w:rFonts w:ascii="Times New Roman" w:hAnsi="Times New Roman" w:cs="Times New Roman"/>
          <w:noProof/>
          <w:sz w:val="24"/>
          <w:szCs w:val="24"/>
          <w:lang w:eastAsia="id-ID"/>
        </w:rPr>
        <w:pict>
          <v:shape id="_x0000_s1028" type="#_x0000_t32" style="position:absolute;left:0;text-align:left;margin-left:187.95pt;margin-top:28.35pt;width:0;height:23.8pt;z-index:251662336" o:connectortype="straight"/>
        </w:pict>
      </w:r>
      <w:r>
        <w:rPr>
          <w:rFonts w:ascii="Times New Roman" w:hAnsi="Times New Roman" w:cs="Times New Roman"/>
          <w:noProof/>
          <w:sz w:val="24"/>
          <w:szCs w:val="24"/>
          <w:lang w:eastAsia="id-ID"/>
        </w:rPr>
        <w:pict>
          <v:rect id="_x0000_s1029" style="position:absolute;left:0;text-align:left;margin-left:134.5pt;margin-top:-11.7pt;width:106.15pt;height:40.05pt;z-index:251663360">
            <v:textbox>
              <w:txbxContent>
                <w:p w:rsidR="003C492E" w:rsidRPr="002D3AB7" w:rsidRDefault="003C492E" w:rsidP="00CB4568">
                  <w:pPr>
                    <w:jc w:val="center"/>
                    <w:rPr>
                      <w:rFonts w:ascii="Times New Roman" w:hAnsi="Times New Roman" w:cs="Times New Roman"/>
                      <w:sz w:val="32"/>
                      <w:szCs w:val="32"/>
                    </w:rPr>
                  </w:pPr>
                  <w:r w:rsidRPr="002D3AB7">
                    <w:rPr>
                      <w:rFonts w:ascii="Times New Roman" w:hAnsi="Times New Roman" w:cs="Times New Roman"/>
                      <w:sz w:val="32"/>
                      <w:szCs w:val="32"/>
                    </w:rPr>
                    <w:t>Bank</w:t>
                  </w:r>
                </w:p>
              </w:txbxContent>
            </v:textbox>
          </v:rec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30" type="#_x0000_t32" style="position:absolute;left:0;text-align:left;margin-left:321.55pt;margin-top:24.65pt;width:0;height:25.3pt;z-index:251664384" o:connectortype="straight">
            <v:stroke dashstyle="longDash" endarrow="block"/>
          </v:shape>
        </w:pict>
      </w:r>
      <w:r>
        <w:rPr>
          <w:rFonts w:ascii="Times New Roman" w:hAnsi="Times New Roman" w:cs="Times New Roman"/>
          <w:noProof/>
          <w:sz w:val="24"/>
          <w:szCs w:val="24"/>
          <w:lang w:eastAsia="id-ID"/>
        </w:rPr>
        <w:pict>
          <v:shape id="_x0000_s1033" type="#_x0000_t32" style="position:absolute;left:0;text-align:left;margin-left:187.9pt;margin-top:24.6pt;width:.05pt;height:25.25pt;z-index:251667456" o:connectortype="straight">
            <v:stroke endarrow="block"/>
          </v:shape>
        </w:pict>
      </w:r>
      <w:r>
        <w:rPr>
          <w:rFonts w:ascii="Times New Roman" w:hAnsi="Times New Roman" w:cs="Times New Roman"/>
          <w:noProof/>
          <w:sz w:val="24"/>
          <w:szCs w:val="24"/>
          <w:lang w:eastAsia="id-ID"/>
        </w:rPr>
        <w:pict>
          <v:shape id="_x0000_s1031" type="#_x0000_t32" style="position:absolute;left:0;text-align:left;margin-left:63.25pt;margin-top:24.55pt;width:0;height:25.25pt;z-index:251665408" o:connectortype="straight">
            <v:stroke endarrow="block"/>
          </v:shape>
        </w:pict>
      </w:r>
      <w:r>
        <w:rPr>
          <w:rFonts w:ascii="Times New Roman" w:hAnsi="Times New Roman" w:cs="Times New Roman"/>
          <w:noProof/>
          <w:sz w:val="24"/>
          <w:szCs w:val="24"/>
          <w:lang w:eastAsia="id-ID"/>
        </w:rPr>
        <w:pict>
          <v:shape id="_x0000_s1032" type="#_x0000_t32" style="position:absolute;left:0;text-align:left;margin-left:63.25pt;margin-top:24.6pt;width:258.3pt;height:.05pt;z-index:251666432" o:connectortype="straigh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35" style="position:absolute;left:0;text-align:left;margin-left:256.3pt;margin-top:12.35pt;width:140.95pt;height:25.9pt;z-index:251669504">
            <v:textbox>
              <w:txbxContent>
                <w:p w:rsidR="003C492E" w:rsidRPr="00662C73" w:rsidRDefault="003C492E" w:rsidP="00CB4568">
                  <w:pPr>
                    <w:rPr>
                      <w:rFonts w:ascii="Times New Roman" w:hAnsi="Times New Roman" w:cs="Times New Roman"/>
                      <w:sz w:val="24"/>
                      <w:szCs w:val="24"/>
                    </w:rPr>
                  </w:pPr>
                  <w:r w:rsidRPr="00662C73">
                    <w:rPr>
                      <w:rFonts w:ascii="Times New Roman" w:hAnsi="Times New Roman" w:cs="Times New Roman"/>
                      <w:sz w:val="24"/>
                      <w:szCs w:val="24"/>
                    </w:rPr>
                    <w:t>Jasa-jasa Bank Lainnya</w:t>
                  </w:r>
                </w:p>
              </w:txbxContent>
            </v:textbox>
          </v:rect>
        </w:pict>
      </w:r>
      <w:r>
        <w:rPr>
          <w:rFonts w:ascii="Times New Roman" w:hAnsi="Times New Roman" w:cs="Times New Roman"/>
          <w:noProof/>
          <w:sz w:val="24"/>
          <w:szCs w:val="24"/>
          <w:lang w:eastAsia="id-ID"/>
        </w:rPr>
        <w:pict>
          <v:rect id="_x0000_s1034" style="position:absolute;left:0;text-align:left;margin-left:120.65pt;margin-top:12.35pt;width:128.35pt;height:25.9pt;z-index:251668480">
            <v:textbox style="mso-next-textbox:#_x0000_s1034">
              <w:txbxContent>
                <w:p w:rsidR="003C492E" w:rsidRPr="00DA7E7A" w:rsidRDefault="003C492E" w:rsidP="00CB4568">
                  <w:pPr>
                    <w:jc w:val="center"/>
                    <w:rPr>
                      <w:rFonts w:ascii="Times New Roman" w:hAnsi="Times New Roman" w:cs="Times New Roman"/>
                      <w:sz w:val="24"/>
                      <w:szCs w:val="24"/>
                    </w:rPr>
                  </w:pPr>
                  <w:r>
                    <w:rPr>
                      <w:rFonts w:ascii="Times New Roman" w:hAnsi="Times New Roman" w:cs="Times New Roman"/>
                      <w:sz w:val="24"/>
                      <w:szCs w:val="24"/>
                    </w:rPr>
                    <w:t>Menyalurkan Dana</w:t>
                  </w:r>
                </w:p>
              </w:txbxContent>
            </v:textbox>
          </v:rect>
        </w:pict>
      </w:r>
      <w:r>
        <w:rPr>
          <w:rFonts w:ascii="Times New Roman" w:hAnsi="Times New Roman" w:cs="Times New Roman"/>
          <w:noProof/>
          <w:sz w:val="24"/>
          <w:szCs w:val="24"/>
          <w:lang w:eastAsia="id-ID"/>
        </w:rPr>
        <w:pict>
          <v:rect id="_x0000_s1036" style="position:absolute;left:0;text-align:left;margin-left:-5.05pt;margin-top:12.35pt;width:108.35pt;height:25.9pt;z-index:251670528">
            <v:textbox style="mso-next-textbox:#_x0000_s1036">
              <w:txbxContent>
                <w:p w:rsidR="003C492E" w:rsidRPr="00DA7E7A" w:rsidRDefault="003C492E" w:rsidP="00CB4568">
                  <w:pPr>
                    <w:rPr>
                      <w:rFonts w:ascii="Times New Roman" w:hAnsi="Times New Roman" w:cs="Times New Roman"/>
                      <w:sz w:val="24"/>
                      <w:szCs w:val="24"/>
                    </w:rPr>
                  </w:pPr>
                  <w:r>
                    <w:rPr>
                      <w:rFonts w:ascii="Times New Roman" w:hAnsi="Times New Roman" w:cs="Times New Roman"/>
                      <w:sz w:val="24"/>
                      <w:szCs w:val="24"/>
                    </w:rPr>
                    <w:t>Menghimpun Dana</w:t>
                  </w:r>
                </w:p>
              </w:txbxContent>
            </v:textbox>
          </v:rec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37" style="position:absolute;left:0;text-align:left;margin-left:210.85pt;margin-top:35.55pt;width:119.55pt;height:23.8pt;z-index:251671552">
            <v:textbox style="mso-next-textbox:#_x0000_s1037">
              <w:txbxContent>
                <w:p w:rsidR="003C492E" w:rsidRPr="001B15B0" w:rsidRDefault="003C492E" w:rsidP="00CB4568">
                  <w:pPr>
                    <w:jc w:val="center"/>
                    <w:rPr>
                      <w:rFonts w:ascii="Times New Roman" w:hAnsi="Times New Roman" w:cs="Times New Roman"/>
                      <w:sz w:val="24"/>
                      <w:szCs w:val="24"/>
                    </w:rPr>
                  </w:pPr>
                  <w:r>
                    <w:rPr>
                      <w:rFonts w:ascii="Times New Roman" w:hAnsi="Times New Roman" w:cs="Times New Roman"/>
                      <w:sz w:val="24"/>
                      <w:szCs w:val="24"/>
                    </w:rPr>
                    <w:t>Non Kredit</w:t>
                  </w:r>
                </w:p>
              </w:txbxContent>
            </v:textbox>
          </v:rect>
        </w:pict>
      </w:r>
      <w:r>
        <w:rPr>
          <w:rFonts w:ascii="Times New Roman" w:hAnsi="Times New Roman" w:cs="Times New Roman"/>
          <w:noProof/>
          <w:sz w:val="24"/>
          <w:szCs w:val="24"/>
          <w:lang w:eastAsia="id-ID"/>
        </w:rPr>
        <w:pict>
          <v:rect id="_x0000_s1038" style="position:absolute;left:0;text-align:left;margin-left:82.7pt;margin-top:35.55pt;width:114.25pt;height:23.8pt;z-index:251672576">
            <v:textbox style="mso-next-textbox:#_x0000_s1038">
              <w:txbxContent>
                <w:p w:rsidR="003C492E" w:rsidRPr="001B15B0" w:rsidRDefault="003C492E" w:rsidP="00CB4568">
                  <w:pPr>
                    <w:jc w:val="center"/>
                    <w:rPr>
                      <w:rFonts w:ascii="Times New Roman" w:hAnsi="Times New Roman" w:cs="Times New Roman"/>
                      <w:sz w:val="24"/>
                      <w:szCs w:val="24"/>
                    </w:rPr>
                  </w:pPr>
                  <w:r>
                    <w:rPr>
                      <w:rFonts w:ascii="Times New Roman" w:hAnsi="Times New Roman" w:cs="Times New Roman"/>
                      <w:sz w:val="24"/>
                      <w:szCs w:val="24"/>
                    </w:rPr>
                    <w:t>Pemberian Kredit</w:t>
                  </w:r>
                </w:p>
              </w:txbxContent>
            </v:textbox>
          </v:rect>
        </w:pict>
      </w:r>
      <w:r>
        <w:rPr>
          <w:rFonts w:ascii="Times New Roman" w:hAnsi="Times New Roman" w:cs="Times New Roman"/>
          <w:noProof/>
          <w:sz w:val="24"/>
          <w:szCs w:val="24"/>
          <w:lang w:eastAsia="id-ID"/>
        </w:rPr>
        <w:pict>
          <v:shape id="_x0000_s1039" type="#_x0000_t32" style="position:absolute;left:0;text-align:left;margin-left:262.85pt;margin-top:17.05pt;width:0;height:18.5pt;z-index:251673600" o:connectortype="straight">
            <v:stroke dashstyle="longDash" endarrow="block"/>
          </v:shape>
        </w:pict>
      </w:r>
      <w:r>
        <w:rPr>
          <w:rFonts w:ascii="Times New Roman" w:hAnsi="Times New Roman" w:cs="Times New Roman"/>
          <w:noProof/>
          <w:sz w:val="24"/>
          <w:szCs w:val="24"/>
          <w:lang w:eastAsia="id-ID"/>
        </w:rPr>
        <w:pict>
          <v:shape id="_x0000_s1040" type="#_x0000_t32" style="position:absolute;left:0;text-align:left;margin-left:134.5pt;margin-top:17pt;width:0;height:18.55pt;z-index:251674624" o:connectortype="straight">
            <v:stroke endarrow="block"/>
          </v:shape>
        </w:pict>
      </w:r>
      <w:r>
        <w:rPr>
          <w:rFonts w:ascii="Times New Roman" w:hAnsi="Times New Roman" w:cs="Times New Roman"/>
          <w:noProof/>
          <w:sz w:val="24"/>
          <w:szCs w:val="24"/>
          <w:lang w:eastAsia="id-ID"/>
        </w:rPr>
        <w:pict>
          <v:shape id="_x0000_s1041" type="#_x0000_t32" style="position:absolute;left:0;text-align:left;margin-left:134.5pt;margin-top:17.05pt;width:128.35pt;height:0;flip:x;z-index:251675648" o:connectortype="straight"/>
        </w:pict>
      </w:r>
      <w:r>
        <w:rPr>
          <w:rFonts w:ascii="Times New Roman" w:hAnsi="Times New Roman" w:cs="Times New Roman"/>
          <w:noProof/>
          <w:sz w:val="24"/>
          <w:szCs w:val="24"/>
          <w:lang w:eastAsia="id-ID"/>
        </w:rPr>
        <w:pict>
          <v:shape id="_x0000_s1042" type="#_x0000_t32" style="position:absolute;left:0;text-align:left;margin-left:187.9pt;margin-top:.7pt;width:0;height:16.35pt;z-index:251676672" o:connectortype="straigh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43" type="#_x0000_t32" style="position:absolute;left:0;text-align:left;margin-left:134.5pt;margin-top:21.75pt;width:0;height:25.95pt;z-index:251677696" o:connectortype="straigh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44" type="#_x0000_t32" style="position:absolute;left:0;text-align:left;margin-left:38.15pt;margin-top:10.1pt;width:373.5pt;height:.15pt;flip:x y;z-index:251678720" o:connectortype="straight"/>
        </w:pict>
      </w:r>
      <w:r>
        <w:rPr>
          <w:rFonts w:ascii="Times New Roman" w:hAnsi="Times New Roman" w:cs="Times New Roman"/>
          <w:noProof/>
          <w:sz w:val="24"/>
          <w:szCs w:val="24"/>
          <w:lang w:eastAsia="id-ID"/>
        </w:rPr>
        <w:pict>
          <v:rect id="_x0000_s1045" style="position:absolute;left:0;text-align:left;margin-left:-5.05pt;margin-top:30.3pt;width:1in;height:39.95pt;z-index:251679744">
            <v:textbox style="mso-next-textbox:#_x0000_s1045">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Kredit Profesi</w:t>
                  </w:r>
                </w:p>
              </w:txbxContent>
            </v:textbox>
          </v:rect>
        </w:pict>
      </w:r>
      <w:r>
        <w:rPr>
          <w:rFonts w:ascii="Times New Roman" w:hAnsi="Times New Roman" w:cs="Times New Roman"/>
          <w:noProof/>
          <w:sz w:val="24"/>
          <w:szCs w:val="24"/>
          <w:lang w:eastAsia="id-ID"/>
        </w:rPr>
        <w:pict>
          <v:shape id="_x0000_s1046" type="#_x0000_t32" style="position:absolute;left:0;text-align:left;margin-left:38.15pt;margin-top:10.3pt;width:0;height:20pt;z-index:251680768" o:connectortype="straight">
            <v:stroke dashstyle="longDash" endarrow="block"/>
          </v:shape>
        </w:pict>
      </w:r>
      <w:r>
        <w:rPr>
          <w:rFonts w:ascii="Times New Roman" w:hAnsi="Times New Roman" w:cs="Times New Roman"/>
          <w:noProof/>
          <w:sz w:val="24"/>
          <w:szCs w:val="24"/>
          <w:lang w:eastAsia="id-ID"/>
        </w:rPr>
        <w:pict>
          <v:shape id="_x0000_s1047" type="#_x0000_t32" style="position:absolute;left:0;text-align:left;margin-left:112.1pt;margin-top:10.3pt;width:.75pt;height:20pt;z-index:251681792" o:connectortype="straight">
            <v:stroke endarrow="block"/>
          </v:shape>
        </w:pict>
      </w:r>
      <w:r>
        <w:rPr>
          <w:rFonts w:ascii="Times New Roman" w:hAnsi="Times New Roman" w:cs="Times New Roman"/>
          <w:noProof/>
          <w:sz w:val="24"/>
          <w:szCs w:val="24"/>
          <w:lang w:eastAsia="id-ID"/>
        </w:rPr>
        <w:pict>
          <v:rect id="_x0000_s1048" style="position:absolute;left:0;text-align:left;margin-left:71.4pt;margin-top:30.3pt;width:1in;height:39.95pt;z-index:251682816">
            <v:textbox style="mso-next-textbox:#_x0000_s1048">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Kredit Komsumtif</w:t>
                  </w:r>
                </w:p>
              </w:txbxContent>
            </v:textbox>
          </v:rect>
        </w:pict>
      </w:r>
      <w:r>
        <w:rPr>
          <w:rFonts w:ascii="Times New Roman" w:hAnsi="Times New Roman" w:cs="Times New Roman"/>
          <w:noProof/>
          <w:sz w:val="24"/>
          <w:szCs w:val="24"/>
          <w:lang w:eastAsia="id-ID"/>
        </w:rPr>
        <w:pict>
          <v:rect id="_x0000_s1049" style="position:absolute;left:0;text-align:left;margin-left:154.65pt;margin-top:30.3pt;width:1in;height:39.95pt;z-index:251683840">
            <v:textbox style="mso-next-textbox:#_x0000_s1049">
              <w:txbxContent>
                <w:p w:rsidR="003C492E" w:rsidRPr="004042C9" w:rsidRDefault="003C492E" w:rsidP="00CB4568">
                  <w:pPr>
                    <w:jc w:val="center"/>
                    <w:rPr>
                      <w:rFonts w:ascii="Times New Roman" w:hAnsi="Times New Roman" w:cs="Times New Roman"/>
                    </w:rPr>
                  </w:pPr>
                  <w:r w:rsidRPr="004042C9">
                    <w:rPr>
                      <w:rFonts w:ascii="Times New Roman" w:hAnsi="Times New Roman" w:cs="Times New Roman"/>
                    </w:rPr>
                    <w:t>Kredit Produktif</w:t>
                  </w:r>
                </w:p>
              </w:txbxContent>
            </v:textbox>
          </v:rect>
        </w:pict>
      </w:r>
      <w:r>
        <w:rPr>
          <w:rFonts w:ascii="Times New Roman" w:hAnsi="Times New Roman" w:cs="Times New Roman"/>
          <w:noProof/>
          <w:sz w:val="24"/>
          <w:szCs w:val="24"/>
          <w:lang w:eastAsia="id-ID"/>
        </w:rPr>
        <w:pict>
          <v:shape id="_x0000_s1050" type="#_x0000_t32" style="position:absolute;left:0;text-align:left;margin-left:203.9pt;margin-top:10.1pt;width:.05pt;height:20pt;z-index:251684864" o:connectortype="straight">
            <v:stroke dashstyle="longDash" endarrow="block"/>
          </v:shape>
        </w:pict>
      </w:r>
      <w:r>
        <w:rPr>
          <w:rFonts w:ascii="Times New Roman" w:hAnsi="Times New Roman" w:cs="Times New Roman"/>
          <w:noProof/>
          <w:sz w:val="24"/>
          <w:szCs w:val="24"/>
          <w:lang w:eastAsia="id-ID"/>
        </w:rPr>
        <w:pict>
          <v:rect id="_x0000_s1052" style="position:absolute;left:0;text-align:left;margin-left:235.9pt;margin-top:30.3pt;width:63.85pt;height:39.95pt;z-index:251686912">
            <v:textbox style="mso-next-textbox:#_x0000_s1052">
              <w:txbxContent>
                <w:p w:rsidR="003C492E" w:rsidRPr="004042C9" w:rsidRDefault="003C492E" w:rsidP="00CB4568">
                  <w:pPr>
                    <w:rPr>
                      <w:rFonts w:ascii="Times New Roman" w:hAnsi="Times New Roman" w:cs="Times New Roman"/>
                      <w:sz w:val="24"/>
                      <w:szCs w:val="24"/>
                    </w:rPr>
                  </w:pPr>
                  <w:r w:rsidRPr="004042C9">
                    <w:rPr>
                      <w:rFonts w:ascii="Times New Roman" w:hAnsi="Times New Roman" w:cs="Times New Roman"/>
                      <w:sz w:val="24"/>
                      <w:szCs w:val="24"/>
                    </w:rPr>
                    <w:t>Kredit Investasi</w:t>
                  </w:r>
                </w:p>
              </w:txbxContent>
            </v:textbox>
          </v:rect>
        </w:pict>
      </w:r>
      <w:r>
        <w:rPr>
          <w:rFonts w:ascii="Times New Roman" w:hAnsi="Times New Roman" w:cs="Times New Roman"/>
          <w:noProof/>
          <w:sz w:val="24"/>
          <w:szCs w:val="24"/>
          <w:lang w:eastAsia="id-ID"/>
        </w:rPr>
        <w:pict>
          <v:shape id="_x0000_s1053" type="#_x0000_t32" style="position:absolute;left:0;text-align:left;margin-left:277.55pt;margin-top:10.1pt;width:.05pt;height:20.05pt;z-index:251687936" o:connectortype="straight">
            <v:stroke dashstyle="longDash" endarrow="block"/>
          </v:shape>
        </w:pict>
      </w:r>
      <w:r>
        <w:rPr>
          <w:rFonts w:ascii="Times New Roman" w:hAnsi="Times New Roman" w:cs="Times New Roman"/>
          <w:noProof/>
          <w:sz w:val="24"/>
          <w:szCs w:val="24"/>
          <w:lang w:eastAsia="id-ID"/>
        </w:rPr>
        <w:pict>
          <v:rect id="_x0000_s1054" style="position:absolute;left:0;text-align:left;margin-left:313.55pt;margin-top:30.3pt;width:64.65pt;height:39.95pt;z-index:251688960">
            <v:textbox style="mso-next-textbox:#_x0000_s1054">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KMK</w:t>
                  </w:r>
                </w:p>
              </w:txbxContent>
            </v:textbox>
          </v:rect>
        </w:pict>
      </w:r>
      <w:r>
        <w:rPr>
          <w:rFonts w:ascii="Times New Roman" w:hAnsi="Times New Roman" w:cs="Times New Roman"/>
          <w:noProof/>
          <w:sz w:val="24"/>
          <w:szCs w:val="24"/>
          <w:lang w:eastAsia="id-ID"/>
        </w:rPr>
        <w:pict>
          <v:shape id="_x0000_s1055" type="#_x0000_t32" style="position:absolute;left:0;text-align:left;margin-left:342.95pt;margin-top:10.25pt;width:.75pt;height:20.05pt;z-index:251689984" o:connectortype="straight">
            <v:stroke dashstyle="longDash" endarrow="block"/>
          </v:shape>
        </w:pict>
      </w:r>
      <w:r>
        <w:rPr>
          <w:rFonts w:ascii="Times New Roman" w:hAnsi="Times New Roman" w:cs="Times New Roman"/>
          <w:noProof/>
          <w:sz w:val="24"/>
          <w:szCs w:val="24"/>
          <w:lang w:eastAsia="id-ID"/>
        </w:rPr>
        <w:pict>
          <v:rect id="_x0000_s1056" style="position:absolute;left:0;text-align:left;margin-left:384.6pt;margin-top:30.3pt;width:1in;height:39.95pt;z-index:251691008">
            <v:textbox style="mso-next-textbox:#_x0000_s1056">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Kredit Perdagangan</w:t>
                  </w:r>
                </w:p>
              </w:txbxContent>
            </v:textbox>
          </v:rect>
        </w:pict>
      </w:r>
      <w:r>
        <w:rPr>
          <w:rFonts w:ascii="Times New Roman" w:hAnsi="Times New Roman" w:cs="Times New Roman"/>
          <w:noProof/>
          <w:sz w:val="24"/>
          <w:szCs w:val="24"/>
          <w:lang w:eastAsia="id-ID"/>
        </w:rPr>
        <w:pict>
          <v:shape id="_x0000_s1057" type="#_x0000_t32" style="position:absolute;left:0;text-align:left;margin-left:411.65pt;margin-top:10.25pt;width:0;height:20.05pt;z-index:251692032" o:connectortype="straight">
            <v:stroke dashstyle="longDash" endarrow="block"/>
          </v:shape>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58" type="#_x0000_t32" style="position:absolute;left:0;text-align:left;margin-left:103.3pt;margin-top:32.5pt;width:0;height:11.9pt;z-index:251693056" o:connectortype="straigh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62" type="#_x0000_t32" style="position:absolute;left:0;text-align:left;margin-left:150.7pt;margin-top:5.8pt;width:.05pt;height:22.7pt;z-index:251697152" o:connectortype="straight">
            <v:stroke endarrow="block"/>
          </v:shape>
        </w:pict>
      </w:r>
      <w:r>
        <w:rPr>
          <w:rFonts w:ascii="Times New Roman" w:hAnsi="Times New Roman" w:cs="Times New Roman"/>
          <w:noProof/>
          <w:sz w:val="24"/>
          <w:szCs w:val="24"/>
          <w:lang w:eastAsia="id-ID"/>
        </w:rPr>
        <w:pict>
          <v:shape id="_x0000_s1063" type="#_x0000_t32" style="position:absolute;left:0;text-align:left;margin-left:62.4pt;margin-top:6.8pt;width:88.3pt;height:.05pt;flip:x;z-index:251698176" o:connectortype="straight"/>
        </w:pict>
      </w:r>
      <w:r>
        <w:rPr>
          <w:rFonts w:ascii="Times New Roman" w:hAnsi="Times New Roman" w:cs="Times New Roman"/>
          <w:noProof/>
          <w:sz w:val="24"/>
          <w:szCs w:val="24"/>
          <w:lang w:eastAsia="id-ID"/>
        </w:rPr>
        <w:pict>
          <v:rect id="_x0000_s1059" style="position:absolute;left:0;text-align:left;margin-left:120.65pt;margin-top:28.5pt;width:83.1pt;height:28.55pt;z-index:251694080">
            <v:textbox style="mso-next-textbox:#_x0000_s1059">
              <w:txbxContent>
                <w:p w:rsidR="003C492E" w:rsidRPr="004042C9" w:rsidRDefault="003C492E" w:rsidP="00CB4568">
                  <w:pPr>
                    <w:jc w:val="center"/>
                    <w:rPr>
                      <w:rFonts w:ascii="Times New Roman" w:hAnsi="Times New Roman" w:cs="Times New Roman"/>
                      <w:sz w:val="24"/>
                      <w:szCs w:val="24"/>
                    </w:rPr>
                  </w:pPr>
                  <w:r>
                    <w:rPr>
                      <w:rFonts w:ascii="Times New Roman" w:hAnsi="Times New Roman" w:cs="Times New Roman"/>
                      <w:sz w:val="24"/>
                      <w:szCs w:val="24"/>
                    </w:rPr>
                    <w:t>KPP</w:t>
                  </w:r>
                </w:p>
              </w:txbxContent>
            </v:textbox>
          </v:rect>
        </w:pict>
      </w:r>
      <w:r>
        <w:rPr>
          <w:rFonts w:ascii="Times New Roman" w:hAnsi="Times New Roman" w:cs="Times New Roman"/>
          <w:noProof/>
          <w:sz w:val="24"/>
          <w:szCs w:val="24"/>
          <w:lang w:eastAsia="id-ID"/>
        </w:rPr>
        <w:pict>
          <v:rect id="_x0000_s1060" style="position:absolute;left:0;text-align:left;margin-left:29pt;margin-top:30.25pt;width:83.1pt;height:26.8pt;z-index:251695104">
            <v:textbox style="mso-next-textbox:#_x0000_s1060">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KKB</w:t>
                  </w:r>
                </w:p>
              </w:txbxContent>
            </v:textbox>
          </v:rect>
        </w:pict>
      </w:r>
      <w:r>
        <w:rPr>
          <w:rFonts w:ascii="Times New Roman" w:hAnsi="Times New Roman" w:cs="Times New Roman"/>
          <w:noProof/>
          <w:sz w:val="24"/>
          <w:szCs w:val="24"/>
          <w:lang w:eastAsia="id-ID"/>
        </w:rPr>
        <w:pict>
          <v:shape id="_x0000_s1061" type="#_x0000_t32" style="position:absolute;left:0;text-align:left;margin-left:62.4pt;margin-top:5.8pt;width:0;height:24.45pt;z-index:251696128" o:connectortype="straight">
            <v:stroke dashstyle="longDash" endarrow="block"/>
          </v:shape>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64" type="#_x0000_t32" style="position:absolute;left:0;text-align:left;margin-left:162.9pt;margin-top:19.45pt;width:0;height:23pt;z-index:251699200" o:connectortype="straight">
            <v:stroke endarrow="block"/>
          </v:shape>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65" style="position:absolute;left:0;text-align:left;margin-left:187.95pt;margin-top:27.85pt;width:165.5pt;height:66.8pt;z-index:251700224">
            <v:textbox style="mso-next-textbox:#_x0000_s1065">
              <w:txbxContent>
                <w:p w:rsidR="003C492E" w:rsidRPr="001B15B0" w:rsidRDefault="003C492E" w:rsidP="00CB4568">
                  <w:pPr>
                    <w:jc w:val="both"/>
                    <w:rPr>
                      <w:rFonts w:ascii="Times New Roman" w:hAnsi="Times New Roman" w:cs="Times New Roman"/>
                      <w:sz w:val="24"/>
                      <w:szCs w:val="24"/>
                    </w:rPr>
                  </w:pPr>
                  <w:r>
                    <w:rPr>
                      <w:rFonts w:ascii="Times New Roman" w:hAnsi="Times New Roman" w:cs="Times New Roman"/>
                      <w:sz w:val="24"/>
                      <w:szCs w:val="24"/>
                    </w:rPr>
                    <w:t xml:space="preserve">Penerapan Kebijakan </w:t>
                  </w:r>
                  <w:r w:rsidRPr="00662C73">
                    <w:rPr>
                      <w:rFonts w:ascii="Times New Roman" w:hAnsi="Times New Roman" w:cs="Times New Roman"/>
                      <w:i/>
                      <w:sz w:val="24"/>
                      <w:szCs w:val="24"/>
                    </w:rPr>
                    <w:t xml:space="preserve">Loan to Value </w:t>
                  </w:r>
                  <w:r>
                    <w:rPr>
                      <w:rFonts w:ascii="Times New Roman" w:hAnsi="Times New Roman" w:cs="Times New Roman"/>
                      <w:sz w:val="24"/>
                      <w:szCs w:val="24"/>
                    </w:rPr>
                    <w:t xml:space="preserve">(LTV) </w:t>
                  </w:r>
                  <w:r w:rsidRPr="001B15B0">
                    <w:rPr>
                      <w:rFonts w:ascii="Times New Roman" w:hAnsi="Times New Roman" w:cs="Times New Roman"/>
                      <w:sz w:val="24"/>
                      <w:szCs w:val="24"/>
                    </w:rPr>
                    <w:t xml:space="preserve">sesudah Peraturan Bank Indonesia No. 11/25/PBI/2009 </w:t>
                  </w:r>
                </w:p>
                <w:p w:rsidR="003C492E" w:rsidRDefault="003C492E" w:rsidP="00CB4568"/>
              </w:txbxContent>
            </v:textbox>
          </v:rect>
        </w:pict>
      </w:r>
      <w:r>
        <w:rPr>
          <w:rFonts w:ascii="Times New Roman" w:hAnsi="Times New Roman" w:cs="Times New Roman"/>
          <w:noProof/>
          <w:sz w:val="24"/>
          <w:szCs w:val="24"/>
          <w:lang w:eastAsia="id-ID"/>
        </w:rPr>
        <w:pict>
          <v:rect id="_x0000_s1066" style="position:absolute;left:0;text-align:left;margin-left:7.35pt;margin-top:27.85pt;width:164.75pt;height:66.8pt;flip:y;z-index:251701248">
            <v:textbox style="mso-next-textbox:#_x0000_s1066">
              <w:txbxContent>
                <w:p w:rsidR="003C492E" w:rsidRPr="001B15B0" w:rsidRDefault="003C492E" w:rsidP="00CB4568">
                  <w:pPr>
                    <w:jc w:val="both"/>
                    <w:rPr>
                      <w:rFonts w:ascii="Times New Roman" w:hAnsi="Times New Roman" w:cs="Times New Roman"/>
                      <w:sz w:val="24"/>
                      <w:szCs w:val="24"/>
                    </w:rPr>
                  </w:pPr>
                  <w:r>
                    <w:rPr>
                      <w:rFonts w:ascii="Times New Roman" w:hAnsi="Times New Roman" w:cs="Times New Roman"/>
                      <w:sz w:val="24"/>
                      <w:szCs w:val="24"/>
                    </w:rPr>
                    <w:t>Penerapan Kebijakan</w:t>
                  </w:r>
                  <w:r w:rsidRPr="00662C73">
                    <w:rPr>
                      <w:rFonts w:ascii="Times New Roman" w:hAnsi="Times New Roman" w:cs="Times New Roman"/>
                      <w:i/>
                      <w:sz w:val="24"/>
                      <w:szCs w:val="24"/>
                    </w:rPr>
                    <w:t>Loan to Value</w:t>
                  </w:r>
                  <w:r>
                    <w:rPr>
                      <w:rFonts w:ascii="Times New Roman" w:hAnsi="Times New Roman" w:cs="Times New Roman"/>
                      <w:sz w:val="24"/>
                      <w:szCs w:val="24"/>
                    </w:rPr>
                    <w:t xml:space="preserve"> (LTV) sebe</w:t>
                  </w:r>
                  <w:r w:rsidRPr="001B15B0">
                    <w:rPr>
                      <w:rFonts w:ascii="Times New Roman" w:hAnsi="Times New Roman" w:cs="Times New Roman"/>
                      <w:sz w:val="24"/>
                      <w:szCs w:val="24"/>
                    </w:rPr>
                    <w:t xml:space="preserve">lum Peraturan Bank Indonesia No. 11/25/PBI/2009 </w:t>
                  </w:r>
                </w:p>
              </w:txbxContent>
            </v:textbox>
          </v:rect>
        </w:pict>
      </w:r>
      <w:r>
        <w:rPr>
          <w:rFonts w:ascii="Times New Roman" w:hAnsi="Times New Roman" w:cs="Times New Roman"/>
          <w:noProof/>
          <w:sz w:val="24"/>
          <w:szCs w:val="24"/>
          <w:lang w:eastAsia="id-ID"/>
        </w:rPr>
        <w:pict>
          <v:shape id="_x0000_s1067" type="#_x0000_t32" style="position:absolute;left:0;text-align:left;margin-left:82.7pt;margin-top:4.85pt;width:0;height:23pt;z-index:251702272" o:connectortype="straight"/>
        </w:pict>
      </w:r>
      <w:r>
        <w:rPr>
          <w:rFonts w:ascii="Times New Roman" w:hAnsi="Times New Roman" w:cs="Times New Roman"/>
          <w:noProof/>
          <w:sz w:val="24"/>
          <w:szCs w:val="24"/>
          <w:lang w:eastAsia="id-ID"/>
        </w:rPr>
        <w:pict>
          <v:shape id="_x0000_s1068" type="#_x0000_t32" style="position:absolute;left:0;text-align:left;margin-left:254.95pt;margin-top:4.85pt;width:0;height:23pt;z-index:251703296" o:connectortype="straight"/>
        </w:pict>
      </w:r>
      <w:r>
        <w:rPr>
          <w:rFonts w:ascii="Times New Roman" w:hAnsi="Times New Roman" w:cs="Times New Roman"/>
          <w:noProof/>
          <w:sz w:val="24"/>
          <w:szCs w:val="24"/>
          <w:lang w:eastAsia="id-ID"/>
        </w:rPr>
        <w:pict>
          <v:shape id="_x0000_s1069" type="#_x0000_t32" style="position:absolute;left:0;text-align:left;margin-left:82.7pt;margin-top:4.85pt;width:172.25pt;height:0;z-index:251704320" o:connectortype="straight"/>
        </w:pict>
      </w:r>
    </w:p>
    <w:p w:rsidR="00CB4568" w:rsidRPr="000B40CC" w:rsidRDefault="00CB4568" w:rsidP="000B40CC">
      <w:pPr>
        <w:spacing w:line="480" w:lineRule="auto"/>
        <w:jc w:val="both"/>
        <w:rPr>
          <w:rFonts w:ascii="Times New Roman" w:hAnsi="Times New Roman" w:cs="Times New Roman"/>
          <w:sz w:val="24"/>
          <w:szCs w:val="24"/>
        </w:rPr>
      </w:pP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shape id="_x0000_s1070" type="#_x0000_t32" style="position:absolute;left:0;text-align:left;margin-left:82.7pt;margin-top:19.5pt;width:0;height:27.5pt;z-index:251705344" o:connectortype="straight"/>
        </w:pict>
      </w:r>
      <w:r>
        <w:rPr>
          <w:rFonts w:ascii="Times New Roman" w:hAnsi="Times New Roman" w:cs="Times New Roman"/>
          <w:noProof/>
          <w:sz w:val="24"/>
          <w:szCs w:val="24"/>
          <w:lang w:eastAsia="id-ID"/>
        </w:rPr>
        <w:pict>
          <v:shape id="_x0000_s1071" type="#_x0000_t32" style="position:absolute;left:0;text-align:left;margin-left:269.85pt;margin-top:19.85pt;width:0;height:27.5pt;z-index:251706368" o:connectortype="straight"/>
        </w:pict>
      </w:r>
    </w:p>
    <w:p w:rsidR="00CB4568" w:rsidRPr="000B40CC" w:rsidRDefault="00FD56E3" w:rsidP="000B40CC">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72" style="position:absolute;left:0;text-align:left;margin-left:118.6pt;margin-top:24.45pt;width:117.3pt;height:25.35pt;z-index:251707392">
            <v:textbox style="mso-next-textbox:#_x0000_s1072">
              <w:txbxContent>
                <w:p w:rsidR="003C492E" w:rsidRPr="004042C9" w:rsidRDefault="003C492E" w:rsidP="00CB4568">
                  <w:pPr>
                    <w:jc w:val="center"/>
                    <w:rPr>
                      <w:rFonts w:ascii="Times New Roman" w:hAnsi="Times New Roman" w:cs="Times New Roman"/>
                      <w:sz w:val="24"/>
                      <w:szCs w:val="24"/>
                    </w:rPr>
                  </w:pPr>
                  <w:r w:rsidRPr="004042C9">
                    <w:rPr>
                      <w:rFonts w:ascii="Times New Roman" w:hAnsi="Times New Roman" w:cs="Times New Roman"/>
                      <w:sz w:val="24"/>
                      <w:szCs w:val="24"/>
                    </w:rPr>
                    <w:t>Pertumbuhan Kredit</w:t>
                  </w:r>
                </w:p>
              </w:txbxContent>
            </v:textbox>
          </v:rect>
        </w:pict>
      </w:r>
      <w:r>
        <w:rPr>
          <w:rFonts w:ascii="Times New Roman" w:hAnsi="Times New Roman" w:cs="Times New Roman"/>
          <w:noProof/>
          <w:sz w:val="24"/>
          <w:szCs w:val="24"/>
          <w:lang w:eastAsia="id-ID"/>
        </w:rPr>
        <w:pict>
          <v:shape id="_x0000_s1073" type="#_x0000_t32" style="position:absolute;left:0;text-align:left;margin-left:172.1pt;margin-top:9.75pt;width:.05pt;height:14.7pt;z-index:251708416" o:connectortype="straight">
            <v:stroke endarrow="block"/>
          </v:shape>
        </w:pict>
      </w:r>
      <w:r>
        <w:rPr>
          <w:rFonts w:ascii="Times New Roman" w:hAnsi="Times New Roman" w:cs="Times New Roman"/>
          <w:noProof/>
          <w:sz w:val="24"/>
          <w:szCs w:val="24"/>
          <w:lang w:eastAsia="id-ID"/>
        </w:rPr>
        <w:pict>
          <v:shape id="_x0000_s1074" type="#_x0000_t32" style="position:absolute;left:0;text-align:left;margin-left:82.7pt;margin-top:9.75pt;width:187.15pt;height:0;z-index:251709440" o:connectortype="straight"/>
        </w:pict>
      </w:r>
    </w:p>
    <w:p w:rsidR="00CB4568" w:rsidRPr="000B40CC" w:rsidRDefault="00CB4568" w:rsidP="000B40CC">
      <w:pPr>
        <w:spacing w:line="480" w:lineRule="auto"/>
        <w:jc w:val="both"/>
        <w:rPr>
          <w:rFonts w:ascii="Times New Roman" w:hAnsi="Times New Roman" w:cs="Times New Roman"/>
          <w:sz w:val="24"/>
          <w:szCs w:val="24"/>
        </w:rPr>
      </w:pPr>
    </w:p>
    <w:p w:rsidR="00CB4568" w:rsidRPr="000B40CC" w:rsidRDefault="00CB4568" w:rsidP="000B40CC">
      <w:pPr>
        <w:spacing w:line="480" w:lineRule="auto"/>
        <w:jc w:val="center"/>
        <w:rPr>
          <w:rFonts w:ascii="Times New Roman" w:hAnsi="Times New Roman" w:cs="Times New Roman"/>
          <w:b/>
          <w:sz w:val="24"/>
          <w:szCs w:val="24"/>
        </w:rPr>
      </w:pPr>
      <w:r w:rsidRPr="000B40CC">
        <w:rPr>
          <w:rFonts w:ascii="Times New Roman" w:hAnsi="Times New Roman" w:cs="Times New Roman"/>
          <w:b/>
          <w:sz w:val="24"/>
          <w:szCs w:val="24"/>
        </w:rPr>
        <w:t xml:space="preserve">Gambar 2.1 </w:t>
      </w:r>
    </w:p>
    <w:p w:rsidR="00CB4568" w:rsidRPr="000B40CC" w:rsidRDefault="00CB4568" w:rsidP="000B40CC">
      <w:pPr>
        <w:spacing w:line="480" w:lineRule="auto"/>
        <w:jc w:val="center"/>
        <w:rPr>
          <w:rFonts w:ascii="Times New Roman" w:hAnsi="Times New Roman" w:cs="Times New Roman"/>
          <w:b/>
          <w:sz w:val="24"/>
          <w:szCs w:val="24"/>
        </w:rPr>
      </w:pPr>
      <w:r w:rsidRPr="000B40CC">
        <w:rPr>
          <w:rFonts w:ascii="Times New Roman" w:hAnsi="Times New Roman" w:cs="Times New Roman"/>
          <w:b/>
          <w:sz w:val="24"/>
          <w:szCs w:val="24"/>
        </w:rPr>
        <w:t xml:space="preserve">Kerangka pemikiran </w:t>
      </w:r>
    </w:p>
    <w:p w:rsidR="00CB4568" w:rsidRPr="000B40CC" w:rsidRDefault="00FD56E3" w:rsidP="000B40CC">
      <w:pPr>
        <w:tabs>
          <w:tab w:val="left" w:pos="1143"/>
        </w:tabs>
        <w:spacing w:line="480" w:lineRule="auto"/>
        <w:jc w:val="both"/>
        <w:rPr>
          <w:rFonts w:ascii="Times New Roman" w:hAnsi="Times New Roman" w:cs="Times New Roman"/>
          <w:sz w:val="24"/>
          <w:szCs w:val="24"/>
        </w:rPr>
      </w:pPr>
      <w:r>
        <w:rPr>
          <w:rFonts w:ascii="Times New Roman" w:hAnsi="Times New Roman" w:cs="Times New Roman"/>
          <w:b/>
          <w:noProof/>
          <w:sz w:val="24"/>
          <w:szCs w:val="24"/>
          <w:lang w:eastAsia="id-ID"/>
        </w:rPr>
        <w:pict>
          <v:shape id="_x0000_s1075" type="#_x0000_t32" style="position:absolute;left:0;text-align:left;margin-left:2.4pt;margin-top:7.15pt;width:49.75pt;height:.75pt;z-index:251710464" o:connectortype="straight">
            <v:stroke endarrow="block"/>
          </v:shape>
        </w:pict>
      </w:r>
      <w:r w:rsidR="00CB4568" w:rsidRPr="000B40CC">
        <w:rPr>
          <w:rFonts w:ascii="Times New Roman" w:hAnsi="Times New Roman" w:cs="Times New Roman"/>
          <w:b/>
          <w:sz w:val="24"/>
          <w:szCs w:val="24"/>
        </w:rPr>
        <w:tab/>
      </w:r>
      <w:r w:rsidR="00CB4568" w:rsidRPr="000B40CC">
        <w:rPr>
          <w:rFonts w:ascii="Times New Roman" w:hAnsi="Times New Roman" w:cs="Times New Roman"/>
          <w:sz w:val="24"/>
          <w:szCs w:val="24"/>
        </w:rPr>
        <w:t>Diteliti</w:t>
      </w:r>
    </w:p>
    <w:p w:rsidR="00CB4568" w:rsidRPr="00E434BF" w:rsidRDefault="00FD56E3" w:rsidP="00E434BF">
      <w:pPr>
        <w:tabs>
          <w:tab w:val="left" w:pos="1143"/>
        </w:tabs>
        <w:spacing w:line="480" w:lineRule="auto"/>
        <w:jc w:val="both"/>
        <w:rPr>
          <w:rFonts w:ascii="Times New Roman" w:hAnsi="Times New Roman" w:cs="Times New Roman"/>
          <w:sz w:val="24"/>
          <w:szCs w:val="24"/>
        </w:rPr>
      </w:pPr>
      <w:r>
        <w:rPr>
          <w:rFonts w:ascii="Times New Roman" w:hAnsi="Times New Roman" w:cs="Times New Roman"/>
          <w:b/>
          <w:noProof/>
          <w:sz w:val="24"/>
          <w:szCs w:val="24"/>
          <w:lang w:eastAsia="id-ID"/>
        </w:rPr>
        <w:pict>
          <v:shape id="_x0000_s1051" type="#_x0000_t32" style="position:absolute;left:0;text-align:left;margin-left:2.4pt;margin-top:6.4pt;width:49.75pt;height:0;z-index:251685888" o:connectortype="straight">
            <v:stroke dashstyle="longDash" endarrow="block"/>
          </v:shape>
        </w:pict>
      </w:r>
      <w:r w:rsidR="00CB4568" w:rsidRPr="000B40CC">
        <w:rPr>
          <w:rFonts w:ascii="Times New Roman" w:hAnsi="Times New Roman" w:cs="Times New Roman"/>
          <w:sz w:val="24"/>
          <w:szCs w:val="24"/>
        </w:rPr>
        <w:tab/>
        <w:t>Tidak diteliti</w:t>
      </w:r>
    </w:p>
    <w:p w:rsidR="00CB4568" w:rsidRPr="000B40CC" w:rsidRDefault="00CB4568" w:rsidP="000B40CC">
      <w:pPr>
        <w:tabs>
          <w:tab w:val="left" w:pos="720"/>
          <w:tab w:val="left" w:pos="1800"/>
        </w:tabs>
        <w:autoSpaceDE w:val="0"/>
        <w:autoSpaceDN w:val="0"/>
        <w:adjustRightInd w:val="0"/>
        <w:spacing w:after="0" w:line="480" w:lineRule="auto"/>
        <w:jc w:val="both"/>
        <w:rPr>
          <w:rFonts w:ascii="Times New Roman" w:hAnsi="Times New Roman" w:cs="Times New Roman"/>
          <w:b/>
          <w:sz w:val="24"/>
          <w:szCs w:val="24"/>
        </w:rPr>
      </w:pPr>
      <w:r w:rsidRPr="000B40CC">
        <w:rPr>
          <w:rFonts w:ascii="Times New Roman" w:hAnsi="Times New Roman" w:cs="Times New Roman"/>
          <w:b/>
          <w:sz w:val="24"/>
          <w:szCs w:val="24"/>
        </w:rPr>
        <w:lastRenderedPageBreak/>
        <w:t>2.3 Hipotesis</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 xml:space="preserve">Menurut Sugiono (2012:93), hipotesis penelitian merupakana langkah ketiga dalam penelitian, setelah peneliti mengemukakan landasan teori dan kerangka berpikir. Tetapi perlu diketahui bahwa tidak setiap penelitian harus merumuskan hipotesis. Penelitian yang bersifat </w:t>
      </w:r>
      <w:r w:rsidRPr="000B40CC">
        <w:rPr>
          <w:rFonts w:ascii="Times New Roman" w:hAnsi="Times New Roman" w:cs="Times New Roman"/>
          <w:i/>
          <w:sz w:val="24"/>
          <w:szCs w:val="24"/>
        </w:rPr>
        <w:t xml:space="preserve">eksploratif </w:t>
      </w:r>
      <w:r w:rsidRPr="000B40CC">
        <w:rPr>
          <w:rFonts w:ascii="Times New Roman" w:hAnsi="Times New Roman" w:cs="Times New Roman"/>
          <w:sz w:val="24"/>
          <w:szCs w:val="24"/>
        </w:rPr>
        <w:t>dan sering juga dalam penelitian deskriptif tidak perlu merumuskan hipotesis.</w:t>
      </w:r>
    </w:p>
    <w:p w:rsidR="00CB4568" w:rsidRPr="000B40CC" w:rsidRDefault="00CB4568" w:rsidP="000B40CC">
      <w:pPr>
        <w:spacing w:after="0" w:line="480" w:lineRule="auto"/>
        <w:ind w:firstLine="720"/>
        <w:jc w:val="both"/>
        <w:rPr>
          <w:rFonts w:ascii="Times New Roman" w:hAnsi="Times New Roman" w:cs="Times New Roman"/>
          <w:sz w:val="24"/>
          <w:szCs w:val="24"/>
        </w:rPr>
      </w:pPr>
      <w:r w:rsidRPr="000B40CC">
        <w:rPr>
          <w:rFonts w:ascii="Times New Roman" w:hAnsi="Times New Roman" w:cs="Times New Roman"/>
          <w:sz w:val="24"/>
          <w:szCs w:val="24"/>
        </w:rPr>
        <w:t>Hipotesis merupakan jawaban sementara terhadap rumusan masalah penelitian, oleh karena itu rumusan masalah penelitian biasanya disusun dalam bentuk kalimat pertanyaan. Dikatakan sementara, karena jawaban yang diberikan baru didasarkan pada teori yang relevan, belum didasarkan pada fakta-fakta empiris  yang diperoleh melalui pengumpulan data. Jadi hipotesis juga dapat dinyatakan sebagai jawaban teoritis terhadap rumusan masalah penelitian, belum jawaban yang empirik.</w:t>
      </w:r>
    </w:p>
    <w:p w:rsidR="009E7654" w:rsidRPr="000B40CC" w:rsidRDefault="004B5122" w:rsidP="000B40CC">
      <w:pPr>
        <w:tabs>
          <w:tab w:val="left" w:pos="0"/>
        </w:tabs>
        <w:spacing w:after="0" w:line="480" w:lineRule="auto"/>
        <w:jc w:val="both"/>
        <w:rPr>
          <w:sz w:val="24"/>
          <w:szCs w:val="24"/>
        </w:rPr>
      </w:pPr>
      <w:r w:rsidRPr="000B40CC">
        <w:rPr>
          <w:rFonts w:ascii="Times New Roman" w:hAnsi="Times New Roman" w:cs="Times New Roman"/>
          <w:sz w:val="24"/>
          <w:szCs w:val="24"/>
        </w:rPr>
        <w:tab/>
        <w:t xml:space="preserve">Adapun hipotesis yang dikemukakan dalam penelitian ini adalah “Penerapan kebijakan </w:t>
      </w:r>
      <w:r w:rsidRPr="000B40CC">
        <w:rPr>
          <w:rFonts w:ascii="Times New Roman" w:hAnsi="Times New Roman" w:cs="Times New Roman"/>
          <w:i/>
          <w:sz w:val="24"/>
          <w:szCs w:val="24"/>
        </w:rPr>
        <w:t>Loan to Value</w:t>
      </w:r>
      <w:r w:rsidRPr="000B40CC">
        <w:rPr>
          <w:rFonts w:ascii="Times New Roman" w:hAnsi="Times New Roman" w:cs="Times New Roman"/>
          <w:sz w:val="24"/>
          <w:szCs w:val="24"/>
        </w:rPr>
        <w:t xml:space="preserve"> (LTV) sebelum dan sesudah Peraturan Bank Indonesia No. 11/25/PBI/2009 berpengaruh terhadap pertumbuhan kredit properti.”</w:t>
      </w:r>
      <w:r w:rsidR="00703D85" w:rsidRPr="000B40CC">
        <w:rPr>
          <w:sz w:val="24"/>
          <w:szCs w:val="24"/>
        </w:rPr>
        <w:tab/>
      </w:r>
    </w:p>
    <w:sectPr w:rsidR="009E7654" w:rsidRPr="000B40CC" w:rsidSect="00CB4568">
      <w:headerReference w:type="even" r:id="rId11"/>
      <w:headerReference w:type="default" r:id="rId12"/>
      <w:footerReference w:type="even" r:id="rId13"/>
      <w:footerReference w:type="default" r:id="rId14"/>
      <w:headerReference w:type="first" r:id="rId15"/>
      <w:footerReference w:type="first" r:id="rId16"/>
      <w:pgSz w:w="11906" w:h="16838"/>
      <w:pgMar w:top="1701" w:right="1701" w:bottom="1701" w:left="2268" w:header="708" w:footer="708"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6E3" w:rsidRDefault="00FD56E3" w:rsidP="00CB4568">
      <w:pPr>
        <w:spacing w:after="0" w:line="240" w:lineRule="auto"/>
      </w:pPr>
      <w:r>
        <w:separator/>
      </w:r>
    </w:p>
  </w:endnote>
  <w:endnote w:type="continuationSeparator" w:id="0">
    <w:p w:rsidR="00FD56E3" w:rsidRDefault="00FD56E3" w:rsidP="00CB4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AA" w:rsidRDefault="00A172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247"/>
      <w:docPartObj>
        <w:docPartGallery w:val="Page Numbers (Bottom of Page)"/>
        <w:docPartUnique/>
      </w:docPartObj>
    </w:sdtPr>
    <w:sdtEndPr/>
    <w:sdtContent>
      <w:p w:rsidR="003C492E" w:rsidRDefault="00E75B0C">
        <w:pPr>
          <w:pStyle w:val="Footer"/>
          <w:jc w:val="right"/>
        </w:pPr>
        <w:r>
          <w:fldChar w:fldCharType="begin"/>
        </w:r>
        <w:r>
          <w:instrText xml:space="preserve"> PAGE   \* MERGEFORMAT </w:instrText>
        </w:r>
        <w:r>
          <w:fldChar w:fldCharType="separate"/>
        </w:r>
        <w:r w:rsidR="00A172AA">
          <w:rPr>
            <w:noProof/>
          </w:rPr>
          <w:t>9</w:t>
        </w:r>
        <w:r>
          <w:rPr>
            <w:noProof/>
          </w:rPr>
          <w:fldChar w:fldCharType="end"/>
        </w:r>
      </w:p>
    </w:sdtContent>
  </w:sdt>
  <w:p w:rsidR="003C492E" w:rsidRDefault="003C49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AA" w:rsidRDefault="00A17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6E3" w:rsidRDefault="00FD56E3" w:rsidP="00CB4568">
      <w:pPr>
        <w:spacing w:after="0" w:line="240" w:lineRule="auto"/>
      </w:pPr>
      <w:r>
        <w:separator/>
      </w:r>
    </w:p>
  </w:footnote>
  <w:footnote w:type="continuationSeparator" w:id="0">
    <w:p w:rsidR="00FD56E3" w:rsidRDefault="00FD56E3" w:rsidP="00CB4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AA" w:rsidRDefault="00A172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2958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AA" w:rsidRDefault="00A172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2958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2AA" w:rsidRDefault="00A172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2958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1F25"/>
    <w:multiLevelType w:val="hybridMultilevel"/>
    <w:tmpl w:val="0BEA7096"/>
    <w:lvl w:ilvl="0" w:tplc="C9D473E0">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61F0993"/>
    <w:multiLevelType w:val="hybridMultilevel"/>
    <w:tmpl w:val="33328484"/>
    <w:lvl w:ilvl="0" w:tplc="04210011">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38580B"/>
    <w:multiLevelType w:val="hybridMultilevel"/>
    <w:tmpl w:val="3D207E6A"/>
    <w:lvl w:ilvl="0" w:tplc="CCF44D9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DAA72C6"/>
    <w:multiLevelType w:val="hybridMultilevel"/>
    <w:tmpl w:val="F00464BA"/>
    <w:lvl w:ilvl="0" w:tplc="9E548BE8">
      <w:start w:val="1"/>
      <w:numFmt w:val="decimal"/>
      <w:lvlText w:val="%1)"/>
      <w:lvlJc w:val="left"/>
      <w:pPr>
        <w:ind w:left="2171" w:hanging="360"/>
      </w:pPr>
      <w:rPr>
        <w:rFonts w:ascii="Times New Roman" w:eastAsiaTheme="minorHAnsi" w:hAnsi="Times New Roman" w:cstheme="minorBidi"/>
        <w:i w:val="0"/>
      </w:rPr>
    </w:lvl>
    <w:lvl w:ilvl="1" w:tplc="04090019" w:tentative="1">
      <w:start w:val="1"/>
      <w:numFmt w:val="lowerLetter"/>
      <w:lvlText w:val="%2."/>
      <w:lvlJc w:val="left"/>
      <w:pPr>
        <w:ind w:left="2891" w:hanging="360"/>
      </w:pPr>
    </w:lvl>
    <w:lvl w:ilvl="2" w:tplc="0409001B" w:tentative="1">
      <w:start w:val="1"/>
      <w:numFmt w:val="lowerRoman"/>
      <w:lvlText w:val="%3."/>
      <w:lvlJc w:val="right"/>
      <w:pPr>
        <w:ind w:left="3611" w:hanging="180"/>
      </w:pPr>
    </w:lvl>
    <w:lvl w:ilvl="3" w:tplc="0409000F" w:tentative="1">
      <w:start w:val="1"/>
      <w:numFmt w:val="decimal"/>
      <w:lvlText w:val="%4."/>
      <w:lvlJc w:val="left"/>
      <w:pPr>
        <w:ind w:left="4331" w:hanging="360"/>
      </w:pPr>
    </w:lvl>
    <w:lvl w:ilvl="4" w:tplc="04090019" w:tentative="1">
      <w:start w:val="1"/>
      <w:numFmt w:val="lowerLetter"/>
      <w:lvlText w:val="%5."/>
      <w:lvlJc w:val="left"/>
      <w:pPr>
        <w:ind w:left="5051" w:hanging="360"/>
      </w:pPr>
    </w:lvl>
    <w:lvl w:ilvl="5" w:tplc="0409001B" w:tentative="1">
      <w:start w:val="1"/>
      <w:numFmt w:val="lowerRoman"/>
      <w:lvlText w:val="%6."/>
      <w:lvlJc w:val="right"/>
      <w:pPr>
        <w:ind w:left="5771" w:hanging="180"/>
      </w:pPr>
    </w:lvl>
    <w:lvl w:ilvl="6" w:tplc="0409000F" w:tentative="1">
      <w:start w:val="1"/>
      <w:numFmt w:val="decimal"/>
      <w:lvlText w:val="%7."/>
      <w:lvlJc w:val="left"/>
      <w:pPr>
        <w:ind w:left="6491" w:hanging="360"/>
      </w:pPr>
    </w:lvl>
    <w:lvl w:ilvl="7" w:tplc="04090019" w:tentative="1">
      <w:start w:val="1"/>
      <w:numFmt w:val="lowerLetter"/>
      <w:lvlText w:val="%8."/>
      <w:lvlJc w:val="left"/>
      <w:pPr>
        <w:ind w:left="7211" w:hanging="360"/>
      </w:pPr>
    </w:lvl>
    <w:lvl w:ilvl="8" w:tplc="0409001B" w:tentative="1">
      <w:start w:val="1"/>
      <w:numFmt w:val="lowerRoman"/>
      <w:lvlText w:val="%9."/>
      <w:lvlJc w:val="right"/>
      <w:pPr>
        <w:ind w:left="7931" w:hanging="180"/>
      </w:pPr>
    </w:lvl>
  </w:abstractNum>
  <w:abstractNum w:abstractNumId="4">
    <w:nsid w:val="0ECE38B6"/>
    <w:multiLevelType w:val="hybridMultilevel"/>
    <w:tmpl w:val="5B948F5A"/>
    <w:lvl w:ilvl="0" w:tplc="31A2741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BEB4167"/>
    <w:multiLevelType w:val="hybridMultilevel"/>
    <w:tmpl w:val="9FC4CAE0"/>
    <w:lvl w:ilvl="0" w:tplc="A086D176">
      <w:start w:val="1"/>
      <w:numFmt w:val="decimal"/>
      <w:lvlText w:val="%1)"/>
      <w:lvlJc w:val="left"/>
      <w:pPr>
        <w:ind w:left="2705" w:hanging="360"/>
      </w:pPr>
      <w:rPr>
        <w:rFonts w:ascii="Times New Roman" w:eastAsiaTheme="minorHAnsi" w:hAnsi="Times New Roman" w:cstheme="minorBidi"/>
      </w:rPr>
    </w:lvl>
    <w:lvl w:ilvl="1" w:tplc="04090019">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6">
    <w:nsid w:val="22BE1899"/>
    <w:multiLevelType w:val="hybridMultilevel"/>
    <w:tmpl w:val="678E4D1A"/>
    <w:lvl w:ilvl="0" w:tplc="3B605FEE">
      <w:start w:val="1"/>
      <w:numFmt w:val="decimal"/>
      <w:lvlText w:val="(%1)"/>
      <w:lvlJc w:val="left"/>
      <w:pPr>
        <w:ind w:left="1146" w:hanging="360"/>
      </w:pPr>
      <w:rPr>
        <w:rFonts w:ascii="Times New Roman" w:eastAsiaTheme="minorHAnsi" w:hAnsi="Times New Roman" w:cstheme="minorBidi"/>
        <w:i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238734C1"/>
    <w:multiLevelType w:val="hybridMultilevel"/>
    <w:tmpl w:val="209E9BE6"/>
    <w:lvl w:ilvl="0" w:tplc="A2B0B96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24CC5E9F"/>
    <w:multiLevelType w:val="hybridMultilevel"/>
    <w:tmpl w:val="52E6BE6A"/>
    <w:lvl w:ilvl="0" w:tplc="4D46CEE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2BA75C8E"/>
    <w:multiLevelType w:val="hybridMultilevel"/>
    <w:tmpl w:val="5B8222C0"/>
    <w:lvl w:ilvl="0" w:tplc="F6CC7A7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BD65A71"/>
    <w:multiLevelType w:val="hybridMultilevel"/>
    <w:tmpl w:val="818EB3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BDF3371"/>
    <w:multiLevelType w:val="hybridMultilevel"/>
    <w:tmpl w:val="8CF893BE"/>
    <w:lvl w:ilvl="0" w:tplc="83B66166">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2DDB65CF"/>
    <w:multiLevelType w:val="hybridMultilevel"/>
    <w:tmpl w:val="B0D0A70A"/>
    <w:lvl w:ilvl="0" w:tplc="C03C6044">
      <w:start w:val="1"/>
      <w:numFmt w:val="decimal"/>
      <w:lvlText w:val="(%1)"/>
      <w:lvlJc w:val="left"/>
      <w:pPr>
        <w:ind w:left="1004" w:hanging="360"/>
      </w:pPr>
      <w:rPr>
        <w:rFonts w:ascii="Times New Roman" w:eastAsiaTheme="minorHAnsi" w:hAnsi="Times New Roman" w:cs="Times New Roman"/>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3">
    <w:nsid w:val="318757D9"/>
    <w:multiLevelType w:val="multilevel"/>
    <w:tmpl w:val="B620A2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19E3191"/>
    <w:multiLevelType w:val="hybridMultilevel"/>
    <w:tmpl w:val="2D1CD0EC"/>
    <w:lvl w:ilvl="0" w:tplc="04210011">
      <w:start w:val="1"/>
      <w:numFmt w:val="decimal"/>
      <w:lvlText w:val="%1)"/>
      <w:lvlJc w:val="left"/>
      <w:pPr>
        <w:ind w:left="1775" w:hanging="360"/>
      </w:pPr>
    </w:lvl>
    <w:lvl w:ilvl="1" w:tplc="04210019" w:tentative="1">
      <w:start w:val="1"/>
      <w:numFmt w:val="lowerLetter"/>
      <w:lvlText w:val="%2."/>
      <w:lvlJc w:val="left"/>
      <w:pPr>
        <w:ind w:left="2495" w:hanging="360"/>
      </w:pPr>
    </w:lvl>
    <w:lvl w:ilvl="2" w:tplc="0421001B" w:tentative="1">
      <w:start w:val="1"/>
      <w:numFmt w:val="lowerRoman"/>
      <w:lvlText w:val="%3."/>
      <w:lvlJc w:val="right"/>
      <w:pPr>
        <w:ind w:left="3215" w:hanging="180"/>
      </w:pPr>
    </w:lvl>
    <w:lvl w:ilvl="3" w:tplc="0421000F" w:tentative="1">
      <w:start w:val="1"/>
      <w:numFmt w:val="decimal"/>
      <w:lvlText w:val="%4."/>
      <w:lvlJc w:val="left"/>
      <w:pPr>
        <w:ind w:left="3935" w:hanging="360"/>
      </w:pPr>
    </w:lvl>
    <w:lvl w:ilvl="4" w:tplc="04210019" w:tentative="1">
      <w:start w:val="1"/>
      <w:numFmt w:val="lowerLetter"/>
      <w:lvlText w:val="%5."/>
      <w:lvlJc w:val="left"/>
      <w:pPr>
        <w:ind w:left="4655" w:hanging="360"/>
      </w:pPr>
    </w:lvl>
    <w:lvl w:ilvl="5" w:tplc="0421001B" w:tentative="1">
      <w:start w:val="1"/>
      <w:numFmt w:val="lowerRoman"/>
      <w:lvlText w:val="%6."/>
      <w:lvlJc w:val="right"/>
      <w:pPr>
        <w:ind w:left="5375" w:hanging="180"/>
      </w:pPr>
    </w:lvl>
    <w:lvl w:ilvl="6" w:tplc="0421000F" w:tentative="1">
      <w:start w:val="1"/>
      <w:numFmt w:val="decimal"/>
      <w:lvlText w:val="%7."/>
      <w:lvlJc w:val="left"/>
      <w:pPr>
        <w:ind w:left="6095" w:hanging="360"/>
      </w:pPr>
    </w:lvl>
    <w:lvl w:ilvl="7" w:tplc="04210019" w:tentative="1">
      <w:start w:val="1"/>
      <w:numFmt w:val="lowerLetter"/>
      <w:lvlText w:val="%8."/>
      <w:lvlJc w:val="left"/>
      <w:pPr>
        <w:ind w:left="6815" w:hanging="360"/>
      </w:pPr>
    </w:lvl>
    <w:lvl w:ilvl="8" w:tplc="0421001B" w:tentative="1">
      <w:start w:val="1"/>
      <w:numFmt w:val="lowerRoman"/>
      <w:lvlText w:val="%9."/>
      <w:lvlJc w:val="right"/>
      <w:pPr>
        <w:ind w:left="7535" w:hanging="180"/>
      </w:pPr>
    </w:lvl>
  </w:abstractNum>
  <w:abstractNum w:abstractNumId="15">
    <w:nsid w:val="33D247C2"/>
    <w:multiLevelType w:val="hybridMultilevel"/>
    <w:tmpl w:val="AAD4323A"/>
    <w:lvl w:ilvl="0" w:tplc="5156BFD8">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6657657"/>
    <w:multiLevelType w:val="hybridMultilevel"/>
    <w:tmpl w:val="586A6C00"/>
    <w:lvl w:ilvl="0" w:tplc="D9CAD760">
      <w:start w:val="1"/>
      <w:numFmt w:val="decimal"/>
      <w:lvlText w:val="(%1)"/>
      <w:lvlJc w:val="left"/>
      <w:pPr>
        <w:ind w:left="1854" w:hanging="360"/>
      </w:pPr>
      <w:rPr>
        <w:rFonts w:hint="default"/>
        <w:i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nsid w:val="36F1741A"/>
    <w:multiLevelType w:val="hybridMultilevel"/>
    <w:tmpl w:val="97C4D5B4"/>
    <w:lvl w:ilvl="0" w:tplc="C792AFE6">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75E5FA1"/>
    <w:multiLevelType w:val="hybridMultilevel"/>
    <w:tmpl w:val="58DA03FC"/>
    <w:lvl w:ilvl="0" w:tplc="0421000F">
      <w:start w:val="1"/>
      <w:numFmt w:val="decimal"/>
      <w:lvlText w:val="%1."/>
      <w:lvlJc w:val="left"/>
      <w:pPr>
        <w:ind w:left="720" w:hanging="360"/>
      </w:pPr>
      <w:rPr>
        <w:rFonts w:hint="default"/>
      </w:rPr>
    </w:lvl>
    <w:lvl w:ilvl="1" w:tplc="C834E618">
      <w:start w:val="1"/>
      <w:numFmt w:val="decimal"/>
      <w:lvlText w:val="%2)"/>
      <w:lvlJc w:val="left"/>
      <w:pPr>
        <w:ind w:left="1440" w:hanging="360"/>
      </w:pPr>
      <w:rPr>
        <w:rFonts w:ascii="Times New Roman" w:eastAsiaTheme="minorHAnsi" w:hAnsi="Times New Roman" w:cs="Times New Roman"/>
      </w:rPr>
    </w:lvl>
    <w:lvl w:ilvl="2" w:tplc="9ACC2C0E">
      <w:start w:val="1"/>
      <w:numFmt w:val="lowerRoman"/>
      <w:lvlText w:val="%3."/>
      <w:lvlJc w:val="left"/>
      <w:pPr>
        <w:ind w:left="2700" w:hanging="72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8FB24B0"/>
    <w:multiLevelType w:val="hybridMultilevel"/>
    <w:tmpl w:val="E48440B2"/>
    <w:lvl w:ilvl="0" w:tplc="8008501E">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9C45F8A"/>
    <w:multiLevelType w:val="multilevel"/>
    <w:tmpl w:val="E61EC63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5E593A"/>
    <w:multiLevelType w:val="hybridMultilevel"/>
    <w:tmpl w:val="26001A5E"/>
    <w:lvl w:ilvl="0" w:tplc="989653B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3CDE3E96"/>
    <w:multiLevelType w:val="hybridMultilevel"/>
    <w:tmpl w:val="789C6496"/>
    <w:lvl w:ilvl="0" w:tplc="050630E0">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3">
    <w:nsid w:val="3D327793"/>
    <w:multiLevelType w:val="hybridMultilevel"/>
    <w:tmpl w:val="F73EA5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488689E"/>
    <w:multiLevelType w:val="hybridMultilevel"/>
    <w:tmpl w:val="47DE5DBC"/>
    <w:lvl w:ilvl="0" w:tplc="74C63866">
      <w:start w:val="1"/>
      <w:numFmt w:val="decimal"/>
      <w:lvlText w:val="%1)"/>
      <w:lvlJc w:val="left"/>
      <w:pPr>
        <w:ind w:left="1167" w:hanging="360"/>
      </w:pPr>
      <w:rPr>
        <w:rFonts w:ascii="Times New Roman" w:eastAsiaTheme="minorHAnsi" w:hAnsi="Times New Roman" w:cstheme="minorBidi"/>
      </w:rPr>
    </w:lvl>
    <w:lvl w:ilvl="1" w:tplc="04090019">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25">
    <w:nsid w:val="45964E06"/>
    <w:multiLevelType w:val="hybridMultilevel"/>
    <w:tmpl w:val="FF5E87D2"/>
    <w:lvl w:ilvl="0" w:tplc="E66074B6">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4A2F2D5E"/>
    <w:multiLevelType w:val="multilevel"/>
    <w:tmpl w:val="953A5A48"/>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CB33286"/>
    <w:multiLevelType w:val="hybridMultilevel"/>
    <w:tmpl w:val="EAAA1E72"/>
    <w:lvl w:ilvl="0" w:tplc="050630E0">
      <w:start w:val="1"/>
      <w:numFmt w:val="decimal"/>
      <w:lvlText w:val="(%1)"/>
      <w:lvlJc w:val="left"/>
      <w:pPr>
        <w:ind w:left="1996" w:hanging="360"/>
      </w:pPr>
      <w:rPr>
        <w:rFonts w:hint="default"/>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5A73A40"/>
    <w:multiLevelType w:val="hybridMultilevel"/>
    <w:tmpl w:val="F3D494AE"/>
    <w:lvl w:ilvl="0" w:tplc="050630E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5DA430A"/>
    <w:multiLevelType w:val="multilevel"/>
    <w:tmpl w:val="A3A0B004"/>
    <w:lvl w:ilvl="0">
      <w:start w:val="1"/>
      <w:numFmt w:val="decimal"/>
      <w:lvlText w:val="%1."/>
      <w:lvlJc w:val="left"/>
      <w:pPr>
        <w:ind w:left="720" w:hanging="360"/>
      </w:pPr>
      <w:rPr>
        <w:rFonts w:hint="default"/>
        <w:i w:val="0"/>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96658AD"/>
    <w:multiLevelType w:val="hybridMultilevel"/>
    <w:tmpl w:val="E9002502"/>
    <w:lvl w:ilvl="0" w:tplc="182E0C7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59CF21E4"/>
    <w:multiLevelType w:val="hybridMultilevel"/>
    <w:tmpl w:val="3C82A0EE"/>
    <w:lvl w:ilvl="0" w:tplc="53D2359C">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5BB33A25"/>
    <w:multiLevelType w:val="hybridMultilevel"/>
    <w:tmpl w:val="932682E4"/>
    <w:lvl w:ilvl="0" w:tplc="FDDA32E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nsid w:val="5FE6539B"/>
    <w:multiLevelType w:val="hybridMultilevel"/>
    <w:tmpl w:val="0E0C61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48D3FCE"/>
    <w:multiLevelType w:val="hybridMultilevel"/>
    <w:tmpl w:val="8ED04FBC"/>
    <w:lvl w:ilvl="0" w:tplc="44B64F28">
      <w:start w:val="1"/>
      <w:numFmt w:val="decimal"/>
      <w:lvlText w:val="%1)"/>
      <w:lvlJc w:val="left"/>
      <w:pPr>
        <w:ind w:left="1080" w:hanging="360"/>
      </w:pPr>
      <w:rPr>
        <w:rFonts w:ascii="Times New Roman" w:eastAsiaTheme="minorHAnsi" w:hAnsi="Times New Roman" w:cs="Times New Roman"/>
      </w:rPr>
    </w:lvl>
    <w:lvl w:ilvl="1" w:tplc="9744900C">
      <w:start w:val="1"/>
      <w:numFmt w:val="decimal"/>
      <w:lvlText w:val="%2."/>
      <w:lvlJc w:val="left"/>
      <w:pPr>
        <w:ind w:left="1800" w:hanging="360"/>
      </w:pPr>
      <w:rPr>
        <w:rFonts w:ascii="Times New Roman" w:eastAsiaTheme="minorHAnsi" w:hAnsi="Times New Roman" w:cs="Times New Roman"/>
      </w:rPr>
    </w:lvl>
    <w:lvl w:ilvl="2" w:tplc="8AC05F50">
      <w:start w:val="1"/>
      <w:numFmt w:val="lowerLetter"/>
      <w:lvlText w:val="%3."/>
      <w:lvlJc w:val="left"/>
      <w:pPr>
        <w:ind w:left="2700" w:hanging="360"/>
      </w:pPr>
      <w:rPr>
        <w:rFonts w:ascii="Times New Roman" w:eastAsiaTheme="minorHAnsi" w:hAnsi="Times New Roman" w:cs="Times New Roman"/>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665064D8"/>
    <w:multiLevelType w:val="hybridMultilevel"/>
    <w:tmpl w:val="8F145D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67A2B3B"/>
    <w:multiLevelType w:val="hybridMultilevel"/>
    <w:tmpl w:val="6846AA6A"/>
    <w:lvl w:ilvl="0" w:tplc="050630E0">
      <w:start w:val="1"/>
      <w:numFmt w:val="decimal"/>
      <w:lvlText w:val="(%1)"/>
      <w:lvlJc w:val="left"/>
      <w:pPr>
        <w:ind w:left="1996" w:hanging="360"/>
      </w:pPr>
      <w:rPr>
        <w:rFonts w:hint="default"/>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7">
    <w:nsid w:val="68FA06C4"/>
    <w:multiLevelType w:val="hybridMultilevel"/>
    <w:tmpl w:val="3A123A4C"/>
    <w:lvl w:ilvl="0" w:tplc="DB8E897A">
      <w:start w:val="1"/>
      <w:numFmt w:val="decimal"/>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6A3D0322"/>
    <w:multiLevelType w:val="hybridMultilevel"/>
    <w:tmpl w:val="97D65488"/>
    <w:lvl w:ilvl="0" w:tplc="050630E0">
      <w:start w:val="1"/>
      <w:numFmt w:val="decimal"/>
      <w:lvlText w:val="(%1)"/>
      <w:lvlJc w:val="left"/>
      <w:pPr>
        <w:ind w:left="2138" w:hanging="360"/>
      </w:pPr>
      <w:rPr>
        <w:rFonts w:hint="default"/>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9">
    <w:nsid w:val="6A953414"/>
    <w:multiLevelType w:val="hybridMultilevel"/>
    <w:tmpl w:val="E8BACC16"/>
    <w:lvl w:ilvl="0" w:tplc="FCC25A32">
      <w:start w:val="1"/>
      <w:numFmt w:val="decimal"/>
      <w:lvlText w:val="%1)"/>
      <w:lvlJc w:val="left"/>
      <w:pPr>
        <w:ind w:left="644" w:hanging="360"/>
      </w:pPr>
      <w:rPr>
        <w:rFonts w:ascii="Times New Roman" w:eastAsiaTheme="minorHAnsi" w:hAnsi="Times New Roman" w:cs="Times New Roman"/>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0">
    <w:nsid w:val="6CC17423"/>
    <w:multiLevelType w:val="hybridMultilevel"/>
    <w:tmpl w:val="9508C2A6"/>
    <w:lvl w:ilvl="0" w:tplc="F288E5DA">
      <w:start w:val="1"/>
      <w:numFmt w:val="decimal"/>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1">
    <w:nsid w:val="6EA45544"/>
    <w:multiLevelType w:val="hybridMultilevel"/>
    <w:tmpl w:val="5362467E"/>
    <w:lvl w:ilvl="0" w:tplc="C57CB208">
      <w:start w:val="1"/>
      <w:numFmt w:val="decimal"/>
      <w:lvlText w:val="%1)"/>
      <w:lvlJc w:val="left"/>
      <w:pPr>
        <w:ind w:left="1080" w:hanging="360"/>
      </w:pPr>
      <w:rPr>
        <w:rFonts w:ascii="Times New Roman" w:eastAsiaTheme="minorHAns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714817BC"/>
    <w:multiLevelType w:val="hybridMultilevel"/>
    <w:tmpl w:val="4DFE61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18D0655"/>
    <w:multiLevelType w:val="hybridMultilevel"/>
    <w:tmpl w:val="2DFA1DC8"/>
    <w:lvl w:ilvl="0" w:tplc="E2B605FC">
      <w:start w:val="1"/>
      <w:numFmt w:val="decimal"/>
      <w:lvlText w:val="(%1)"/>
      <w:lvlJc w:val="left"/>
      <w:pPr>
        <w:ind w:left="720" w:hanging="360"/>
      </w:pPr>
      <w:rPr>
        <w:rFonts w:ascii="Times New Roman" w:eastAsiaTheme="minorHAnsi" w:hAnsi="Times New Roman" w:cstheme="minorBidi"/>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58672B0"/>
    <w:multiLevelType w:val="hybridMultilevel"/>
    <w:tmpl w:val="EAC62E1E"/>
    <w:lvl w:ilvl="0" w:tplc="880CB7C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76E031BF"/>
    <w:multiLevelType w:val="hybridMultilevel"/>
    <w:tmpl w:val="E7CE5DD8"/>
    <w:lvl w:ilvl="0" w:tplc="0421000F">
      <w:start w:val="1"/>
      <w:numFmt w:val="decimal"/>
      <w:lvlText w:val="%1."/>
      <w:lvlJc w:val="left"/>
      <w:pPr>
        <w:ind w:left="720" w:hanging="360"/>
      </w:pPr>
      <w:rPr>
        <w:rFonts w:hint="default"/>
      </w:rPr>
    </w:lvl>
    <w:lvl w:ilvl="1" w:tplc="62FAA3C0">
      <w:start w:val="1"/>
      <w:numFmt w:val="decimal"/>
      <w:lvlText w:val="%2)"/>
      <w:lvlJc w:val="left"/>
      <w:pPr>
        <w:ind w:left="1440" w:hanging="360"/>
      </w:pPr>
      <w:rPr>
        <w:rFonts w:ascii="Times New Roman" w:eastAsiaTheme="minorHAnsi" w:hAnsi="Times New Roman" w:cs="Times New Roman"/>
      </w:rPr>
    </w:lvl>
    <w:lvl w:ilvl="2" w:tplc="9CE6CACA">
      <w:start w:val="1"/>
      <w:numFmt w:val="decimal"/>
      <w:lvlText w:val="(%3)"/>
      <w:lvlJc w:val="right"/>
      <w:pPr>
        <w:ind w:left="2160" w:hanging="180"/>
      </w:pPr>
      <w:rPr>
        <w:rFonts w:ascii="Times New Roman" w:eastAsiaTheme="minorHAnsi" w:hAnsi="Times New Roman" w:cs="Times New Roman"/>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D724B00"/>
    <w:multiLevelType w:val="hybridMultilevel"/>
    <w:tmpl w:val="C696042C"/>
    <w:lvl w:ilvl="0" w:tplc="D090D8B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15"/>
  </w:num>
  <w:num w:numId="2">
    <w:abstractNumId w:val="19"/>
  </w:num>
  <w:num w:numId="3">
    <w:abstractNumId w:val="29"/>
  </w:num>
  <w:num w:numId="4">
    <w:abstractNumId w:val="10"/>
  </w:num>
  <w:num w:numId="5">
    <w:abstractNumId w:val="33"/>
  </w:num>
  <w:num w:numId="6">
    <w:abstractNumId w:val="18"/>
  </w:num>
  <w:num w:numId="7">
    <w:abstractNumId w:val="26"/>
  </w:num>
  <w:num w:numId="8">
    <w:abstractNumId w:val="0"/>
  </w:num>
  <w:num w:numId="9">
    <w:abstractNumId w:val="41"/>
  </w:num>
  <w:num w:numId="10">
    <w:abstractNumId w:val="11"/>
  </w:num>
  <w:num w:numId="11">
    <w:abstractNumId w:val="39"/>
  </w:num>
  <w:num w:numId="12">
    <w:abstractNumId w:val="12"/>
  </w:num>
  <w:num w:numId="13">
    <w:abstractNumId w:val="31"/>
  </w:num>
  <w:num w:numId="14">
    <w:abstractNumId w:val="25"/>
  </w:num>
  <w:num w:numId="15">
    <w:abstractNumId w:val="34"/>
  </w:num>
  <w:num w:numId="16">
    <w:abstractNumId w:val="37"/>
  </w:num>
  <w:num w:numId="17">
    <w:abstractNumId w:val="20"/>
  </w:num>
  <w:num w:numId="18">
    <w:abstractNumId w:val="14"/>
  </w:num>
  <w:num w:numId="19">
    <w:abstractNumId w:val="22"/>
  </w:num>
  <w:num w:numId="20">
    <w:abstractNumId w:val="2"/>
  </w:num>
  <w:num w:numId="21">
    <w:abstractNumId w:val="27"/>
  </w:num>
  <w:num w:numId="22">
    <w:abstractNumId w:val="36"/>
  </w:num>
  <w:num w:numId="23">
    <w:abstractNumId w:val="21"/>
  </w:num>
  <w:num w:numId="24">
    <w:abstractNumId w:val="28"/>
  </w:num>
  <w:num w:numId="25">
    <w:abstractNumId w:val="38"/>
  </w:num>
  <w:num w:numId="26">
    <w:abstractNumId w:val="46"/>
  </w:num>
  <w:num w:numId="27">
    <w:abstractNumId w:val="40"/>
  </w:num>
  <w:num w:numId="28">
    <w:abstractNumId w:val="44"/>
  </w:num>
  <w:num w:numId="29">
    <w:abstractNumId w:val="17"/>
  </w:num>
  <w:num w:numId="30">
    <w:abstractNumId w:val="45"/>
  </w:num>
  <w:num w:numId="31">
    <w:abstractNumId w:val="1"/>
  </w:num>
  <w:num w:numId="32">
    <w:abstractNumId w:val="23"/>
  </w:num>
  <w:num w:numId="33">
    <w:abstractNumId w:val="13"/>
  </w:num>
  <w:num w:numId="34">
    <w:abstractNumId w:val="35"/>
  </w:num>
  <w:num w:numId="35">
    <w:abstractNumId w:val="32"/>
  </w:num>
  <w:num w:numId="36">
    <w:abstractNumId w:val="4"/>
  </w:num>
  <w:num w:numId="37">
    <w:abstractNumId w:val="9"/>
  </w:num>
  <w:num w:numId="38">
    <w:abstractNumId w:val="30"/>
  </w:num>
  <w:num w:numId="39">
    <w:abstractNumId w:val="8"/>
  </w:num>
  <w:num w:numId="40">
    <w:abstractNumId w:val="3"/>
  </w:num>
  <w:num w:numId="41">
    <w:abstractNumId w:val="24"/>
  </w:num>
  <w:num w:numId="42">
    <w:abstractNumId w:val="5"/>
  </w:num>
  <w:num w:numId="43">
    <w:abstractNumId w:val="43"/>
  </w:num>
  <w:num w:numId="44">
    <w:abstractNumId w:val="16"/>
  </w:num>
  <w:num w:numId="45">
    <w:abstractNumId w:val="6"/>
  </w:num>
  <w:num w:numId="46">
    <w:abstractNumId w:val="7"/>
  </w:num>
  <w:num w:numId="47">
    <w:abstractNumId w:val="4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B4568"/>
    <w:rsid w:val="00032DB0"/>
    <w:rsid w:val="000B40CC"/>
    <w:rsid w:val="000C4FAE"/>
    <w:rsid w:val="000C6F2C"/>
    <w:rsid w:val="000C7933"/>
    <w:rsid w:val="000D58DB"/>
    <w:rsid w:val="0016796B"/>
    <w:rsid w:val="001A74DF"/>
    <w:rsid w:val="001D2A02"/>
    <w:rsid w:val="001F721A"/>
    <w:rsid w:val="002511A8"/>
    <w:rsid w:val="0026722E"/>
    <w:rsid w:val="00285BEF"/>
    <w:rsid w:val="002E392A"/>
    <w:rsid w:val="00395588"/>
    <w:rsid w:val="003C256E"/>
    <w:rsid w:val="003C492E"/>
    <w:rsid w:val="003D73FD"/>
    <w:rsid w:val="00462451"/>
    <w:rsid w:val="00495AD4"/>
    <w:rsid w:val="004A4C72"/>
    <w:rsid w:val="004B5122"/>
    <w:rsid w:val="004C58D7"/>
    <w:rsid w:val="004D22E6"/>
    <w:rsid w:val="005158BA"/>
    <w:rsid w:val="00540179"/>
    <w:rsid w:val="00543EC3"/>
    <w:rsid w:val="0054412A"/>
    <w:rsid w:val="00556616"/>
    <w:rsid w:val="005E7738"/>
    <w:rsid w:val="0066736C"/>
    <w:rsid w:val="006843AF"/>
    <w:rsid w:val="006970DA"/>
    <w:rsid w:val="006A106E"/>
    <w:rsid w:val="006C771A"/>
    <w:rsid w:val="00703D85"/>
    <w:rsid w:val="00766C0E"/>
    <w:rsid w:val="007778E4"/>
    <w:rsid w:val="00780833"/>
    <w:rsid w:val="00780A68"/>
    <w:rsid w:val="00793CAC"/>
    <w:rsid w:val="007D78D7"/>
    <w:rsid w:val="008041D6"/>
    <w:rsid w:val="008050B5"/>
    <w:rsid w:val="00807A49"/>
    <w:rsid w:val="00825748"/>
    <w:rsid w:val="00850D9B"/>
    <w:rsid w:val="0087242E"/>
    <w:rsid w:val="0088568F"/>
    <w:rsid w:val="009146CA"/>
    <w:rsid w:val="00934AD0"/>
    <w:rsid w:val="00981106"/>
    <w:rsid w:val="009E7654"/>
    <w:rsid w:val="00A172AA"/>
    <w:rsid w:val="00A273DA"/>
    <w:rsid w:val="00A60949"/>
    <w:rsid w:val="00AA27B6"/>
    <w:rsid w:val="00B27ECD"/>
    <w:rsid w:val="00B46B90"/>
    <w:rsid w:val="00B65801"/>
    <w:rsid w:val="00B83657"/>
    <w:rsid w:val="00BA2BF4"/>
    <w:rsid w:val="00BA4647"/>
    <w:rsid w:val="00BF7782"/>
    <w:rsid w:val="00C14284"/>
    <w:rsid w:val="00CB4568"/>
    <w:rsid w:val="00D0021D"/>
    <w:rsid w:val="00D1760A"/>
    <w:rsid w:val="00D2175F"/>
    <w:rsid w:val="00D27B4E"/>
    <w:rsid w:val="00D447F7"/>
    <w:rsid w:val="00D80118"/>
    <w:rsid w:val="00D81522"/>
    <w:rsid w:val="00DE25B6"/>
    <w:rsid w:val="00DF0738"/>
    <w:rsid w:val="00E00B6B"/>
    <w:rsid w:val="00E11337"/>
    <w:rsid w:val="00E25D20"/>
    <w:rsid w:val="00E434BF"/>
    <w:rsid w:val="00E75B0C"/>
    <w:rsid w:val="00E97C06"/>
    <w:rsid w:val="00EC1151"/>
    <w:rsid w:val="00F14AB6"/>
    <w:rsid w:val="00F2616D"/>
    <w:rsid w:val="00F34DEB"/>
    <w:rsid w:val="00F83E6C"/>
    <w:rsid w:val="00FC1421"/>
    <w:rsid w:val="00FD56E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62"/>
        <o:r id="V:Rule2" type="connector" idref="#_x0000_s1070"/>
        <o:r id="V:Rule3" type="connector" idref="#_x0000_s1050"/>
        <o:r id="V:Rule4" type="connector" idref="#_x0000_s1073"/>
        <o:r id="V:Rule5" type="connector" idref="#_x0000_s1055"/>
        <o:r id="V:Rule6" type="connector" idref="#_x0000_s1067"/>
        <o:r id="V:Rule7" type="connector" idref="#_x0000_s1061"/>
        <o:r id="V:Rule8" type="connector" idref="#_x0000_s1058"/>
        <o:r id="V:Rule9" type="connector" idref="#_x0000_s1033"/>
        <o:r id="V:Rule10" type="connector" idref="#_x0000_s1071"/>
        <o:r id="V:Rule11" type="connector" idref="#_x0000_s1027"/>
        <o:r id="V:Rule12" type="connector" idref="#_x0000_s1074"/>
        <o:r id="V:Rule13" type="connector" idref="#_x0000_s1042"/>
        <o:r id="V:Rule14" type="connector" idref="#_x0000_s1063"/>
        <o:r id="V:Rule15" type="connector" idref="#_x0000_s1026"/>
        <o:r id="V:Rule16" type="connector" idref="#_x0000_s1044"/>
        <o:r id="V:Rule17" type="connector" idref="#_x0000_s1046"/>
        <o:r id="V:Rule18" type="connector" idref="#_x0000_s1028"/>
        <o:r id="V:Rule19" type="connector" idref="#_x0000_s1032"/>
        <o:r id="V:Rule20" type="connector" idref="#_x0000_s1030"/>
        <o:r id="V:Rule21" type="connector" idref="#_x0000_s1068"/>
        <o:r id="V:Rule22" type="connector" idref="#_x0000_s1053"/>
        <o:r id="V:Rule23" type="connector" idref="#_x0000_s1051"/>
        <o:r id="V:Rule24" type="connector" idref="#_x0000_s1043"/>
        <o:r id="V:Rule25" type="connector" idref="#_x0000_s1069"/>
        <o:r id="V:Rule26" type="connector" idref="#_x0000_s1057"/>
        <o:r id="V:Rule27" type="connector" idref="#_x0000_s1039"/>
        <o:r id="V:Rule28" type="connector" idref="#_x0000_s1040"/>
        <o:r id="V:Rule29" type="connector" idref="#_x0000_s1041"/>
        <o:r id="V:Rule30" type="connector" idref="#_x0000_s1075"/>
        <o:r id="V:Rule31" type="connector" idref="#_x0000_s1064"/>
        <o:r id="V:Rule32" type="connector" idref="#_x0000_s1047"/>
        <o:r id="V:Rule33"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CB4568"/>
    <w:pPr>
      <w:ind w:left="720"/>
      <w:contextualSpacing/>
    </w:pPr>
  </w:style>
  <w:style w:type="character" w:styleId="Hyperlink">
    <w:name w:val="Hyperlink"/>
    <w:basedOn w:val="DefaultParagraphFont"/>
    <w:uiPriority w:val="99"/>
    <w:unhideWhenUsed/>
    <w:rsid w:val="00CB4568"/>
    <w:rPr>
      <w:color w:val="0000FF" w:themeColor="hyperlink"/>
      <w:u w:val="single"/>
    </w:rPr>
  </w:style>
  <w:style w:type="paragraph" w:styleId="NoSpacing">
    <w:name w:val="No Spacing"/>
    <w:uiPriority w:val="1"/>
    <w:qFormat/>
    <w:rsid w:val="00CB4568"/>
    <w:pPr>
      <w:spacing w:after="0" w:line="240" w:lineRule="auto"/>
    </w:pPr>
  </w:style>
  <w:style w:type="character" w:customStyle="1" w:styleId="apple-converted-space">
    <w:name w:val="apple-converted-space"/>
    <w:basedOn w:val="DefaultParagraphFont"/>
    <w:rsid w:val="00CB4568"/>
  </w:style>
  <w:style w:type="character" w:styleId="Strong">
    <w:name w:val="Strong"/>
    <w:basedOn w:val="DefaultParagraphFont"/>
    <w:uiPriority w:val="22"/>
    <w:qFormat/>
    <w:rsid w:val="00CB4568"/>
    <w:rPr>
      <w:b/>
      <w:bCs/>
    </w:rPr>
  </w:style>
  <w:style w:type="paragraph" w:styleId="Header">
    <w:name w:val="header"/>
    <w:basedOn w:val="Normal"/>
    <w:link w:val="HeaderChar"/>
    <w:uiPriority w:val="99"/>
    <w:unhideWhenUsed/>
    <w:rsid w:val="00CB45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4568"/>
  </w:style>
  <w:style w:type="paragraph" w:styleId="Footer">
    <w:name w:val="footer"/>
    <w:basedOn w:val="Normal"/>
    <w:link w:val="FooterChar"/>
    <w:uiPriority w:val="99"/>
    <w:unhideWhenUsed/>
    <w:rsid w:val="00CB45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4568"/>
  </w:style>
  <w:style w:type="character" w:styleId="PlaceholderText">
    <w:name w:val="Placeholder Text"/>
    <w:basedOn w:val="DefaultParagraphFont"/>
    <w:uiPriority w:val="99"/>
    <w:semiHidden/>
    <w:rsid w:val="00D27B4E"/>
    <w:rPr>
      <w:color w:val="808080"/>
    </w:rPr>
  </w:style>
  <w:style w:type="paragraph" w:styleId="BalloonText">
    <w:name w:val="Balloon Text"/>
    <w:basedOn w:val="Normal"/>
    <w:link w:val="BalloonTextChar"/>
    <w:uiPriority w:val="99"/>
    <w:semiHidden/>
    <w:unhideWhenUsed/>
    <w:rsid w:val="00D27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B4E"/>
    <w:rPr>
      <w:rFonts w:ascii="Tahoma" w:hAnsi="Tahoma" w:cs="Tahoma"/>
      <w:sz w:val="16"/>
      <w:szCs w:val="16"/>
    </w:rPr>
  </w:style>
  <w:style w:type="character" w:customStyle="1" w:styleId="ListParagraphChar">
    <w:name w:val="List Paragraph Char"/>
    <w:aliases w:val="skripsi Char"/>
    <w:basedOn w:val="DefaultParagraphFont"/>
    <w:link w:val="ListParagraph"/>
    <w:uiPriority w:val="34"/>
    <w:locked/>
    <w:rsid w:val="00807A49"/>
  </w:style>
  <w:style w:type="table" w:styleId="TableGrid">
    <w:name w:val="Table Grid"/>
    <w:basedOn w:val="TableNormal"/>
    <w:uiPriority w:val="59"/>
    <w:rsid w:val="00BA2B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3C492E"/>
    <w:pPr>
      <w:spacing w:before="100" w:beforeAutospacing="1" w:after="100" w:afterAutospacing="1" w:line="240" w:lineRule="auto"/>
    </w:pPr>
    <w:rPr>
      <w:rFonts w:ascii="Times New Roman" w:eastAsia="Times New Roman" w:hAnsi="Times New Roman" w:cs="Times New Roman"/>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220557">
      <w:bodyDiv w:val="1"/>
      <w:marLeft w:val="0"/>
      <w:marRight w:val="0"/>
      <w:marTop w:val="0"/>
      <w:marBottom w:val="0"/>
      <w:divBdr>
        <w:top w:val="none" w:sz="0" w:space="0" w:color="auto"/>
        <w:left w:val="none" w:sz="0" w:space="0" w:color="auto"/>
        <w:bottom w:val="none" w:sz="0" w:space="0" w:color="auto"/>
        <w:right w:val="none" w:sz="0" w:space="0" w:color="auto"/>
      </w:divBdr>
    </w:div>
    <w:div w:id="674116900">
      <w:bodyDiv w:val="1"/>
      <w:marLeft w:val="0"/>
      <w:marRight w:val="0"/>
      <w:marTop w:val="0"/>
      <w:marBottom w:val="0"/>
      <w:divBdr>
        <w:top w:val="none" w:sz="0" w:space="0" w:color="auto"/>
        <w:left w:val="none" w:sz="0" w:space="0" w:color="auto"/>
        <w:bottom w:val="none" w:sz="0" w:space="0" w:color="auto"/>
        <w:right w:val="none" w:sz="0" w:space="0" w:color="auto"/>
      </w:divBdr>
    </w:div>
    <w:div w:id="1133983631">
      <w:bodyDiv w:val="1"/>
      <w:marLeft w:val="0"/>
      <w:marRight w:val="0"/>
      <w:marTop w:val="0"/>
      <w:marBottom w:val="0"/>
      <w:divBdr>
        <w:top w:val="none" w:sz="0" w:space="0" w:color="auto"/>
        <w:left w:val="none" w:sz="0" w:space="0" w:color="auto"/>
        <w:bottom w:val="none" w:sz="0" w:space="0" w:color="auto"/>
        <w:right w:val="none" w:sz="0" w:space="0" w:color="auto"/>
      </w:divBdr>
    </w:div>
    <w:div w:id="1451819981">
      <w:bodyDiv w:val="1"/>
      <w:marLeft w:val="0"/>
      <w:marRight w:val="0"/>
      <w:marTop w:val="0"/>
      <w:marBottom w:val="0"/>
      <w:divBdr>
        <w:top w:val="none" w:sz="0" w:space="0" w:color="auto"/>
        <w:left w:val="none" w:sz="0" w:space="0" w:color="auto"/>
        <w:bottom w:val="none" w:sz="0" w:space="0" w:color="auto"/>
        <w:right w:val="none" w:sz="0" w:space="0" w:color="auto"/>
      </w:divBdr>
    </w:div>
    <w:div w:id="1472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rizal-razib.blogspot.com/2012/12/penyebab-krisis-subprime-mortgage.html" TargetMode="External"/><Relationship Id="rId4" Type="http://schemas.microsoft.com/office/2007/relationships/stylesWithEffects" Target="stylesWithEffects.xml"/><Relationship Id="rId9" Type="http://schemas.openxmlformats.org/officeDocument/2006/relationships/hyperlink" Target="http://pengusaha-property.blogspot.com/2012/08/arti-dan-definisi-property.htm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67921-D445-43B9-A1A7-E7CC742D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7566</Words>
  <Characters>43127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70</cp:revision>
  <cp:lastPrinted>2017-07-14T09:04:00Z</cp:lastPrinted>
  <dcterms:created xsi:type="dcterms:W3CDTF">2015-01-22T07:08:00Z</dcterms:created>
  <dcterms:modified xsi:type="dcterms:W3CDTF">2017-07-14T09:04:00Z</dcterms:modified>
</cp:coreProperties>
</file>